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7579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3E04DC">
        <w:rPr>
          <w:rFonts w:ascii="Times New Roman" w:hAnsi="Times New Roman" w:cs="Times New Roman"/>
          <w:b/>
          <w:i/>
          <w:iCs/>
        </w:rPr>
        <w:t xml:space="preserve">Name </w:t>
      </w:r>
      <w:r w:rsidRPr="003E04DC">
        <w:rPr>
          <w:rFonts w:ascii="Times New Roman" w:hAnsi="Times New Roman" w:cs="Times New Roman"/>
          <w:bCs/>
          <w:i/>
          <w:iCs/>
        </w:rPr>
        <w:t>:</w:t>
      </w:r>
      <w:proofErr w:type="gramEnd"/>
      <w:r w:rsidRPr="003E04DC">
        <w:rPr>
          <w:rFonts w:ascii="Times New Roman" w:hAnsi="Times New Roman" w:cs="Times New Roman"/>
          <w:bCs/>
        </w:rPr>
        <w:t xml:space="preserve"> </w:t>
      </w:r>
      <w:proofErr w:type="spellStart"/>
      <w:r w:rsidRPr="003E04DC">
        <w:rPr>
          <w:rFonts w:ascii="Times New Roman" w:hAnsi="Times New Roman" w:cs="Times New Roman"/>
          <w:bCs/>
        </w:rPr>
        <w:t>Dr.</w:t>
      </w:r>
      <w:proofErr w:type="spellEnd"/>
      <w:r w:rsidRPr="003E04DC">
        <w:rPr>
          <w:rFonts w:ascii="Times New Roman" w:hAnsi="Times New Roman" w:cs="Times New Roman"/>
          <w:bCs/>
        </w:rPr>
        <w:t xml:space="preserve"> Ipsita Pal Bhowmick  (</w:t>
      </w:r>
      <w:hyperlink r:id="rId5" w:history="1">
        <w:r w:rsidRPr="003E04DC">
          <w:rPr>
            <w:rStyle w:val="15"/>
            <w:rFonts w:ascii="Times New Roman" w:hAnsi="Times New Roman"/>
            <w:bCs/>
            <w:color w:val="auto"/>
          </w:rPr>
          <w:t>bhowmick.ip@icmr.gov.in</w:t>
        </w:r>
      </w:hyperlink>
      <w:r w:rsidRPr="003E04DC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3E04DC">
          <w:rPr>
            <w:rStyle w:val="15"/>
            <w:rFonts w:ascii="Times New Roman" w:hAnsi="Times New Roman"/>
            <w:bCs/>
            <w:color w:val="auto"/>
          </w:rPr>
          <w:t>ipsitapb@gmail.com</w:t>
        </w:r>
      </w:hyperlink>
      <w:r w:rsidRPr="003E04DC">
        <w:rPr>
          <w:rFonts w:ascii="Times New Roman" w:hAnsi="Times New Roman" w:cs="Times New Roman"/>
          <w:bCs/>
        </w:rPr>
        <w:t xml:space="preserve"> )</w:t>
      </w:r>
    </w:p>
    <w:p w14:paraId="3CD79C91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E04DC">
        <w:rPr>
          <w:rFonts w:ascii="Times New Roman" w:hAnsi="Times New Roman" w:cs="Times New Roman"/>
          <w:bCs/>
        </w:rPr>
        <w:t xml:space="preserve"> </w:t>
      </w:r>
    </w:p>
    <w:p w14:paraId="369E3906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3E04DC">
        <w:rPr>
          <w:rFonts w:ascii="Times New Roman" w:hAnsi="Times New Roman" w:cs="Times New Roman"/>
          <w:b/>
          <w:i/>
          <w:iCs/>
        </w:rPr>
        <w:t xml:space="preserve">Affiliation </w:t>
      </w:r>
      <w:r w:rsidRPr="003E04DC">
        <w:rPr>
          <w:rFonts w:ascii="Times New Roman" w:hAnsi="Times New Roman" w:cs="Times New Roman"/>
          <w:bCs/>
          <w:i/>
          <w:iCs/>
        </w:rPr>
        <w:t>:</w:t>
      </w:r>
      <w:proofErr w:type="gramEnd"/>
      <w:r w:rsidRPr="003E04DC">
        <w:rPr>
          <w:rFonts w:ascii="Times New Roman" w:hAnsi="Times New Roman" w:cs="Times New Roman"/>
          <w:bCs/>
        </w:rPr>
        <w:t xml:space="preserve"> Scientist C ( ICMR Talent Search Scheme), ICMR NE Region-RMRC Dibrugarh</w:t>
      </w:r>
    </w:p>
    <w:p w14:paraId="6EFE668E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E04DC">
        <w:rPr>
          <w:rFonts w:ascii="Times New Roman" w:hAnsi="Times New Roman" w:cs="Times New Roman"/>
          <w:bCs/>
        </w:rPr>
        <w:t xml:space="preserve"> </w:t>
      </w:r>
    </w:p>
    <w:p w14:paraId="30B14B73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3E04DC">
        <w:rPr>
          <w:rFonts w:ascii="Times New Roman" w:hAnsi="Times New Roman" w:cs="Times New Roman"/>
          <w:b/>
          <w:i/>
          <w:iCs/>
        </w:rPr>
        <w:t>Academic Qualifications: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20"/>
        <w:gridCol w:w="3600"/>
        <w:gridCol w:w="1440"/>
        <w:gridCol w:w="1620"/>
      </w:tblGrid>
      <w:tr w:rsidR="003E04DC" w:rsidRPr="003E04DC" w14:paraId="6A47A074" w14:textId="77777777" w:rsidTr="004522D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9FB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  <w:bCs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AD56E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  <w:bCs/>
              </w:rPr>
              <w:t>Degree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AE675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E04DC">
              <w:rPr>
                <w:rFonts w:ascii="Times New Roman" w:hAnsi="Times New Roman" w:cs="Times New Roman"/>
                <w:bCs/>
              </w:rPr>
              <w:t xml:space="preserve"> Institution/ University/ Board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7D5F8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  <w:bCs/>
              </w:rPr>
              <w:t>Grade/ Percentage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5F2A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  <w:bCs/>
              </w:rPr>
              <w:t>Rank</w:t>
            </w:r>
          </w:p>
        </w:tc>
      </w:tr>
      <w:tr w:rsidR="003E04DC" w:rsidRPr="003E04DC" w14:paraId="53F1C84D" w14:textId="77777777" w:rsidTr="004522D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65F2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ACCA8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A1768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TIFR (Tata Institute of Fundamental Research), Mumbai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0CA78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4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447B2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4DC">
              <w:rPr>
                <w:rFonts w:ascii="Times New Roman" w:hAnsi="Times New Roman" w:cs="Times New Roman"/>
              </w:rPr>
              <w:t>Obtained</w:t>
            </w:r>
          </w:p>
          <w:p w14:paraId="7C1F32EE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4DC">
              <w:rPr>
                <w:rFonts w:ascii="Times New Roman" w:hAnsi="Times New Roman" w:cs="Times New Roman"/>
              </w:rPr>
              <w:t>Best Ph.D. thesis award</w:t>
            </w:r>
          </w:p>
        </w:tc>
      </w:tr>
      <w:tr w:rsidR="003E04DC" w:rsidRPr="003E04DC" w14:paraId="0EB7D017" w14:textId="77777777" w:rsidTr="004522D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04EA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F8822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M. Sc.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65565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4DC">
              <w:rPr>
                <w:rFonts w:ascii="Times New Roman" w:hAnsi="Times New Roman" w:cs="Times New Roman"/>
              </w:rPr>
              <w:t>I.I.T. Kanpur</w:t>
            </w:r>
          </w:p>
          <w:p w14:paraId="1086E3C1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(Indian Institute of Technology)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C1159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 xml:space="preserve"> 9.2/10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23995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ab/>
              <w:t xml:space="preserve">             2</w:t>
            </w:r>
            <w:r w:rsidRPr="003E04D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</w:tr>
      <w:tr w:rsidR="003E04DC" w:rsidRPr="003E04DC" w14:paraId="669C8B8A" w14:textId="77777777" w:rsidTr="004522D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65B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E9D25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B. Sc.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F7759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Jadavpur University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2622E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 xml:space="preserve">78.2/100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D582E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1</w:t>
            </w:r>
            <w:r w:rsidRPr="003E04D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</w:tr>
      <w:tr w:rsidR="003E04DC" w:rsidRPr="003E04DC" w14:paraId="6A738809" w14:textId="77777777" w:rsidTr="004522D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1B22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79BBA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4DC">
              <w:rPr>
                <w:rFonts w:ascii="Times New Roman" w:hAnsi="Times New Roman" w:cs="Times New Roman"/>
              </w:rPr>
              <w:t>Higher Secondary</w:t>
            </w:r>
          </w:p>
          <w:p w14:paraId="751E0722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(Grade 12th)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49804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4DC">
              <w:rPr>
                <w:rFonts w:ascii="Times New Roman" w:hAnsi="Times New Roman" w:cs="Times New Roman"/>
              </w:rPr>
              <w:t>West Bengal Council of Higher Secondary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8A43F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85.4/100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1FA13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52</w:t>
            </w:r>
            <w:r w:rsidRPr="003E04D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E04DC">
              <w:rPr>
                <w:rFonts w:ascii="Times New Roman" w:hAnsi="Times New Roman" w:cs="Times New Roman"/>
              </w:rPr>
              <w:t xml:space="preserve">* </w:t>
            </w:r>
          </w:p>
        </w:tc>
      </w:tr>
      <w:tr w:rsidR="003E04DC" w:rsidRPr="003E04DC" w14:paraId="7688B5DF" w14:textId="77777777" w:rsidTr="004522D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B901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43F3E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proofErr w:type="gramStart"/>
            <w:r w:rsidRPr="003E04DC">
              <w:rPr>
                <w:rFonts w:ascii="Times New Roman" w:hAnsi="Times New Roman" w:cs="Times New Roman"/>
              </w:rPr>
              <w:t>Secondary  (</w:t>
            </w:r>
            <w:proofErr w:type="gramEnd"/>
            <w:r w:rsidRPr="003E04DC">
              <w:rPr>
                <w:rFonts w:ascii="Times New Roman" w:hAnsi="Times New Roman" w:cs="Times New Roman"/>
              </w:rPr>
              <w:t>Grade 10th)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B0C50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4DC">
              <w:rPr>
                <w:rFonts w:ascii="Times New Roman" w:hAnsi="Times New Roman" w:cs="Times New Roman"/>
              </w:rPr>
              <w:t>West Bengal Board of Secondary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403EB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88.4/100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74AAE" w14:textId="77777777" w:rsidR="00C22802" w:rsidRPr="003E04DC" w:rsidRDefault="00C22802" w:rsidP="003C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E04DC">
              <w:rPr>
                <w:rFonts w:ascii="Times New Roman" w:hAnsi="Times New Roman" w:cs="Times New Roman"/>
              </w:rPr>
              <w:t>42nd **</w:t>
            </w:r>
          </w:p>
        </w:tc>
      </w:tr>
    </w:tbl>
    <w:p w14:paraId="75B622D8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   </w:t>
      </w:r>
      <w:r w:rsidRPr="003E04DC">
        <w:rPr>
          <w:rFonts w:ascii="Times New Roman" w:hAnsi="Times New Roman" w:cs="Times New Roman"/>
        </w:rPr>
        <w:tab/>
      </w:r>
      <w:r w:rsidRPr="003E04DC">
        <w:rPr>
          <w:rFonts w:ascii="Times New Roman" w:hAnsi="Times New Roman" w:cs="Times New Roman"/>
        </w:rPr>
        <w:tab/>
        <w:t xml:space="preserve">     </w:t>
      </w:r>
    </w:p>
    <w:p w14:paraId="6763BBF7" w14:textId="77777777" w:rsidR="00C22802" w:rsidRPr="003E04DC" w:rsidRDefault="00C22802" w:rsidP="003C216D">
      <w:pPr>
        <w:pStyle w:val="BodyTextIndent"/>
        <w:spacing w:before="0" w:beforeAutospacing="0" w:after="0"/>
        <w:ind w:left="0"/>
        <w:jc w:val="both"/>
        <w:rPr>
          <w:b/>
          <w:i/>
          <w:iCs/>
          <w:sz w:val="22"/>
          <w:szCs w:val="22"/>
        </w:rPr>
      </w:pPr>
      <w:r w:rsidRPr="003E04DC">
        <w:rPr>
          <w:b/>
          <w:i/>
          <w:iCs/>
          <w:sz w:val="22"/>
          <w:szCs w:val="22"/>
        </w:rPr>
        <w:t>Position: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2052"/>
        <w:gridCol w:w="2352"/>
      </w:tblGrid>
      <w:tr w:rsidR="003E04DC" w:rsidRPr="003E04DC" w14:paraId="5A825B4C" w14:textId="77777777" w:rsidTr="004522D4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EA8A" w14:textId="77777777" w:rsidR="00C22802" w:rsidRPr="003E04DC" w:rsidRDefault="00C22802" w:rsidP="003C216D">
            <w:pPr>
              <w:pStyle w:val="BodyTextIndent"/>
              <w:spacing w:before="0" w:beforeAutospacing="0" w:after="0"/>
              <w:ind w:left="0"/>
              <w:jc w:val="both"/>
              <w:rPr>
                <w:bCs/>
                <w:sz w:val="22"/>
                <w:szCs w:val="22"/>
              </w:rPr>
            </w:pPr>
            <w:r w:rsidRPr="003E04DC">
              <w:rPr>
                <w:bCs/>
                <w:sz w:val="22"/>
                <w:szCs w:val="22"/>
              </w:rPr>
              <w:t>Institution Place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89AFB" w14:textId="77777777" w:rsidR="00C22802" w:rsidRPr="003E04DC" w:rsidRDefault="00C22802" w:rsidP="003C216D">
            <w:pPr>
              <w:pStyle w:val="BodyTextIndent"/>
              <w:spacing w:before="0" w:beforeAutospacing="0" w:after="0"/>
              <w:ind w:left="0"/>
              <w:jc w:val="both"/>
              <w:rPr>
                <w:bCs/>
                <w:sz w:val="22"/>
                <w:szCs w:val="22"/>
              </w:rPr>
            </w:pPr>
            <w:r w:rsidRPr="003E04DC">
              <w:rPr>
                <w:bCs/>
                <w:sz w:val="22"/>
                <w:szCs w:val="22"/>
              </w:rPr>
              <w:t>Position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E69ED" w14:textId="77777777" w:rsidR="00C22802" w:rsidRPr="003E04DC" w:rsidRDefault="00C22802" w:rsidP="003C216D">
            <w:pPr>
              <w:pStyle w:val="BodyTextIndent"/>
              <w:spacing w:before="0" w:beforeAutospacing="0" w:after="0"/>
              <w:ind w:left="0"/>
              <w:jc w:val="both"/>
              <w:rPr>
                <w:bCs/>
                <w:sz w:val="22"/>
                <w:szCs w:val="22"/>
              </w:rPr>
            </w:pPr>
            <w:r w:rsidRPr="003E04DC">
              <w:rPr>
                <w:bCs/>
                <w:sz w:val="22"/>
                <w:szCs w:val="22"/>
              </w:rPr>
              <w:t>Duration</w:t>
            </w:r>
          </w:p>
        </w:tc>
      </w:tr>
      <w:tr w:rsidR="003E04DC" w:rsidRPr="003E04DC" w14:paraId="2B32BA70" w14:textId="77777777" w:rsidTr="004522D4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6746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ICMR NE Region-RMRC Dibrugarh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7BB27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 xml:space="preserve">Scientist C </w:t>
            </w:r>
            <w:proofErr w:type="gramStart"/>
            <w:r w:rsidRPr="003E04DC">
              <w:rPr>
                <w:b w:val="0"/>
                <w:bCs w:val="0"/>
                <w:sz w:val="22"/>
                <w:szCs w:val="22"/>
              </w:rPr>
              <w:t>( ICMR</w:t>
            </w:r>
            <w:proofErr w:type="gramEnd"/>
            <w:r w:rsidRPr="003E04DC">
              <w:rPr>
                <w:b w:val="0"/>
                <w:bCs w:val="0"/>
                <w:sz w:val="22"/>
                <w:szCs w:val="22"/>
              </w:rPr>
              <w:t xml:space="preserve"> Scientist Talent Search Scheme)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38F06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Aug 2017-till date</w:t>
            </w:r>
          </w:p>
        </w:tc>
      </w:tr>
      <w:tr w:rsidR="003E04DC" w:rsidRPr="003E04DC" w14:paraId="15F9CAFC" w14:textId="77777777" w:rsidTr="004522D4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BD5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Model Rural Health Research Unit (MRHRU), Tripura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97FB7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Scientist C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57A8E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Aug 2015- Aug 2017</w:t>
            </w:r>
          </w:p>
          <w:p w14:paraId="3CAB62CB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E04DC" w:rsidRPr="003E04DC" w14:paraId="4941D7AF" w14:textId="77777777" w:rsidTr="004522D4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D2BB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ICMR NE Region-RMRC Dibrugarh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D17B7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 xml:space="preserve">Scientist C </w:t>
            </w:r>
            <w:proofErr w:type="gramStart"/>
            <w:r w:rsidRPr="003E04DC">
              <w:rPr>
                <w:b w:val="0"/>
                <w:bCs w:val="0"/>
                <w:sz w:val="22"/>
                <w:szCs w:val="22"/>
              </w:rPr>
              <w:t>( MESA</w:t>
            </w:r>
            <w:proofErr w:type="gramEnd"/>
            <w:r w:rsidRPr="003E04DC">
              <w:rPr>
                <w:b w:val="0"/>
                <w:bCs w:val="0"/>
                <w:sz w:val="22"/>
                <w:szCs w:val="22"/>
              </w:rPr>
              <w:t>-ICEMR Project)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3A1C5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 xml:space="preserve">May 2014- </w:t>
            </w:r>
            <w:proofErr w:type="gramStart"/>
            <w:r w:rsidRPr="003E04DC">
              <w:rPr>
                <w:b w:val="0"/>
                <w:bCs w:val="0"/>
                <w:sz w:val="22"/>
                <w:szCs w:val="22"/>
              </w:rPr>
              <w:t>Jul  2015</w:t>
            </w:r>
            <w:proofErr w:type="gramEnd"/>
            <w:r w:rsidRPr="003E04DC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</w:tr>
      <w:tr w:rsidR="003E04DC" w:rsidRPr="003E04DC" w14:paraId="4F43BE1C" w14:textId="77777777" w:rsidTr="004522D4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B99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Johns Hopkins University, Baltimore, USA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7536B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E04DC">
              <w:rPr>
                <w:b w:val="0"/>
                <w:bCs w:val="0"/>
                <w:sz w:val="22"/>
                <w:szCs w:val="22"/>
              </w:rPr>
              <w:t>Post doctoral</w:t>
            </w:r>
            <w:proofErr w:type="spellEnd"/>
            <w:r w:rsidRPr="003E04DC">
              <w:rPr>
                <w:b w:val="0"/>
                <w:bCs w:val="0"/>
                <w:sz w:val="22"/>
                <w:szCs w:val="22"/>
              </w:rPr>
              <w:t xml:space="preserve"> researcher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80D01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Jan, 2013- Jan, 2014</w:t>
            </w:r>
          </w:p>
          <w:p w14:paraId="4E37D719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E04DC" w:rsidRPr="003E04DC" w14:paraId="2CF37080" w14:textId="77777777" w:rsidTr="004522D4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24D1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National Institute of Health (NIH), USA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E4E4C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E04DC">
              <w:rPr>
                <w:b w:val="0"/>
                <w:bCs w:val="0"/>
                <w:sz w:val="22"/>
                <w:szCs w:val="22"/>
              </w:rPr>
              <w:t>Post doctoral</w:t>
            </w:r>
            <w:proofErr w:type="spellEnd"/>
            <w:r w:rsidRPr="003E04DC">
              <w:rPr>
                <w:b w:val="0"/>
                <w:bCs w:val="0"/>
                <w:sz w:val="22"/>
                <w:szCs w:val="22"/>
              </w:rPr>
              <w:t xml:space="preserve"> researcher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EBADC" w14:textId="77777777" w:rsidR="00C22802" w:rsidRPr="003E04DC" w:rsidRDefault="00C22802" w:rsidP="003C216D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3E04DC">
              <w:rPr>
                <w:b w:val="0"/>
                <w:bCs w:val="0"/>
                <w:sz w:val="22"/>
                <w:szCs w:val="22"/>
              </w:rPr>
              <w:t>Aug 2007-Aug 2012</w:t>
            </w:r>
          </w:p>
        </w:tc>
      </w:tr>
    </w:tbl>
    <w:p w14:paraId="122FAB88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04DC">
        <w:rPr>
          <w:rFonts w:ascii="Times New Roman" w:hAnsi="Times New Roman" w:cs="Times New Roman"/>
          <w:b/>
        </w:rPr>
        <w:t xml:space="preserve"> </w:t>
      </w:r>
    </w:p>
    <w:p w14:paraId="2458FDDC" w14:textId="050FB8F7" w:rsidR="003C216D" w:rsidRPr="003E04DC" w:rsidRDefault="003C216D" w:rsidP="003C21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E04DC">
        <w:rPr>
          <w:rFonts w:ascii="Times New Roman" w:hAnsi="Times New Roman" w:cs="Times New Roman"/>
          <w:b/>
          <w:bCs/>
          <w:i/>
          <w:iCs/>
        </w:rPr>
        <w:t xml:space="preserve">Area of research </w:t>
      </w:r>
      <w:proofErr w:type="gramStart"/>
      <w:r w:rsidRPr="003E04DC">
        <w:rPr>
          <w:rFonts w:ascii="Times New Roman" w:hAnsi="Times New Roman" w:cs="Times New Roman"/>
          <w:b/>
          <w:bCs/>
          <w:i/>
          <w:iCs/>
        </w:rPr>
        <w:t>interest :</w:t>
      </w:r>
      <w:proofErr w:type="gramEnd"/>
      <w:r w:rsidRPr="003E04DC">
        <w:rPr>
          <w:rFonts w:ascii="Times New Roman" w:hAnsi="Times New Roman" w:cs="Times New Roman"/>
          <w:b/>
          <w:bCs/>
          <w:i/>
          <w:iCs/>
        </w:rPr>
        <w:t xml:space="preserve">    </w:t>
      </w:r>
    </w:p>
    <w:p w14:paraId="47379F9E" w14:textId="77777777" w:rsidR="003C216D" w:rsidRPr="003E04DC" w:rsidRDefault="003C216D" w:rsidP="003C21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C506522" w14:textId="5E2782E4" w:rsidR="003C216D" w:rsidRPr="003E04DC" w:rsidRDefault="003C216D" w:rsidP="003C2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Malaria and other vector borne diseases, </w:t>
      </w:r>
      <w:r w:rsidR="005B4EE0" w:rsidRPr="003E04DC">
        <w:rPr>
          <w:rFonts w:ascii="Times New Roman" w:hAnsi="Times New Roman" w:cs="Times New Roman"/>
        </w:rPr>
        <w:t xml:space="preserve">entomology, </w:t>
      </w:r>
      <w:r w:rsidRPr="003E04DC">
        <w:rPr>
          <w:rFonts w:ascii="Times New Roman" w:hAnsi="Times New Roman" w:cs="Times New Roman"/>
        </w:rPr>
        <w:t>m-health, public health, health system</w:t>
      </w:r>
    </w:p>
    <w:p w14:paraId="3B9CDBD1" w14:textId="77777777" w:rsidR="003C216D" w:rsidRPr="003E04DC" w:rsidRDefault="003C216D" w:rsidP="003C21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9D42964" w14:textId="52DCE898" w:rsidR="00C22802" w:rsidRPr="003E04DC" w:rsidRDefault="00C22802" w:rsidP="003C21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3E04DC">
        <w:rPr>
          <w:rFonts w:ascii="Times New Roman" w:hAnsi="Times New Roman" w:cs="Times New Roman"/>
          <w:b/>
          <w:bCs/>
          <w:i/>
          <w:iCs/>
        </w:rPr>
        <w:t>Publications :</w:t>
      </w:r>
      <w:proofErr w:type="gramEnd"/>
    </w:p>
    <w:p w14:paraId="23AA9EB5" w14:textId="2B8ED540" w:rsidR="00627DD2" w:rsidRPr="003E04DC" w:rsidRDefault="00627DD2" w:rsidP="003C21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8D6D5EE" w14:textId="1CB64EA9" w:rsidR="00277CC5" w:rsidRPr="003E04DC" w:rsidRDefault="00277CC5" w:rsidP="003C2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3E04DC">
        <w:rPr>
          <w:rFonts w:ascii="Times New Roman" w:hAnsi="Times New Roman" w:cs="Times New Roman"/>
          <w:i/>
          <w:iCs/>
        </w:rPr>
        <w:t>i</w:t>
      </w:r>
      <w:proofErr w:type="spellEnd"/>
      <w:r w:rsidRPr="003E04DC">
        <w:rPr>
          <w:rFonts w:ascii="Times New Roman" w:hAnsi="Times New Roman" w:cs="Times New Roman"/>
          <w:i/>
          <w:iCs/>
        </w:rPr>
        <w:t xml:space="preserve">) </w:t>
      </w:r>
      <w:r w:rsidRPr="003E04DC">
        <w:rPr>
          <w:rFonts w:ascii="Times New Roman" w:eastAsia="Times New Roman" w:hAnsi="Times New Roman" w:cs="Times New Roman"/>
          <w:lang w:val="en-US"/>
        </w:rPr>
        <w:t xml:space="preserve">Saurav Jyoti </w:t>
      </w:r>
      <w:proofErr w:type="spellStart"/>
      <w:r w:rsidRPr="003E04DC">
        <w:rPr>
          <w:rFonts w:ascii="Times New Roman" w:eastAsia="Times New Roman" w:hAnsi="Times New Roman" w:cs="Times New Roman"/>
          <w:lang w:val="en-US"/>
        </w:rPr>
        <w:t>Patgiri</w:t>
      </w:r>
      <w:proofErr w:type="spellEnd"/>
      <w:r w:rsidRPr="003E04DC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3E04DC">
        <w:rPr>
          <w:rFonts w:ascii="Times New Roman" w:eastAsia="Times New Roman" w:hAnsi="Times New Roman" w:cs="Times New Roman"/>
          <w:lang w:val="en-US"/>
        </w:rPr>
        <w:t>Dibya</w:t>
      </w:r>
      <w:proofErr w:type="spellEnd"/>
      <w:r w:rsidRPr="003E04DC">
        <w:rPr>
          <w:rFonts w:ascii="Times New Roman" w:eastAsia="Times New Roman" w:hAnsi="Times New Roman" w:cs="Times New Roman"/>
          <w:lang w:val="en-US"/>
        </w:rPr>
        <w:t xml:space="preserve"> Ranjan Bhattacharyya, </w:t>
      </w:r>
      <w:r w:rsidRPr="003E04DC">
        <w:rPr>
          <w:rFonts w:ascii="Times New Roman" w:eastAsia="Times New Roman" w:hAnsi="Times New Roman" w:cs="Times New Roman"/>
          <w:u w:val="single"/>
          <w:lang w:val="en-US"/>
        </w:rPr>
        <w:t>Ipsita Pal Bhowmick</w:t>
      </w:r>
      <w:r w:rsidRPr="003E04DC">
        <w:rPr>
          <w:rFonts w:ascii="Times New Roman" w:eastAsia="Times New Roman" w:hAnsi="Times New Roman" w:cs="Times New Roman"/>
          <w:lang w:val="en-US"/>
        </w:rPr>
        <w:t xml:space="preserve">, Md. </w:t>
      </w:r>
      <w:proofErr w:type="spellStart"/>
      <w:r w:rsidRPr="003E04DC">
        <w:rPr>
          <w:rFonts w:ascii="Times New Roman" w:eastAsia="Times New Roman" w:hAnsi="Times New Roman" w:cs="Times New Roman"/>
          <w:lang w:val="en-US"/>
        </w:rPr>
        <w:t>Atique</w:t>
      </w:r>
      <w:proofErr w:type="spellEnd"/>
      <w:r w:rsidRPr="003E04DC">
        <w:rPr>
          <w:rFonts w:ascii="Times New Roman" w:eastAsia="Times New Roman" w:hAnsi="Times New Roman" w:cs="Times New Roman"/>
          <w:lang w:val="en-US"/>
        </w:rPr>
        <w:t xml:space="preserve"> Ahmed. Deciphering asymptomatic malaria – the missing link in India’s fight against the disease? </w:t>
      </w:r>
      <w:proofErr w:type="spellStart"/>
      <w:r w:rsidRPr="003E04DC">
        <w:rPr>
          <w:rFonts w:ascii="Times New Roman" w:eastAsia="Times New Roman" w:hAnsi="Times New Roman" w:cs="Times New Roman"/>
          <w:lang w:val="en-US"/>
        </w:rPr>
        <w:t>Curr</w:t>
      </w:r>
      <w:proofErr w:type="spellEnd"/>
      <w:r w:rsidRPr="003E04DC">
        <w:rPr>
          <w:rFonts w:ascii="Times New Roman" w:eastAsia="Times New Roman" w:hAnsi="Times New Roman" w:cs="Times New Roman"/>
          <w:lang w:val="en-US"/>
        </w:rPr>
        <w:t>. Sci. 2020 May; 118(9): 1333-34.)</w:t>
      </w:r>
    </w:p>
    <w:p w14:paraId="2197B385" w14:textId="34D9B679" w:rsidR="00277CC5" w:rsidRPr="003E04DC" w:rsidRDefault="00277CC5" w:rsidP="003C216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B44C8E0" w14:textId="10D3FE1E" w:rsidR="00C22802" w:rsidRPr="003E04DC" w:rsidRDefault="00EC7525" w:rsidP="003C21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  <w:i/>
          <w:iCs/>
        </w:rPr>
        <w:t>ii</w:t>
      </w:r>
      <w:r w:rsidR="00C22802" w:rsidRPr="003E04DC">
        <w:rPr>
          <w:rFonts w:ascii="Times New Roman" w:hAnsi="Times New Roman" w:cs="Times New Roman"/>
          <w:i/>
          <w:iCs/>
        </w:rPr>
        <w:t>)</w:t>
      </w:r>
      <w:r w:rsidR="00C22802" w:rsidRPr="003E04DC">
        <w:rPr>
          <w:rFonts w:ascii="Times New Roman" w:hAnsi="Times New Roman" w:cs="Times New Roman"/>
        </w:rPr>
        <w:t xml:space="preserve"> </w:t>
      </w:r>
      <w:proofErr w:type="spellStart"/>
      <w:r w:rsidR="00C22802" w:rsidRPr="003E04DC">
        <w:rPr>
          <w:rFonts w:ascii="Times New Roman" w:hAnsi="Times New Roman" w:cs="Times New Roman"/>
        </w:rPr>
        <w:t>Nilanju</w:t>
      </w:r>
      <w:proofErr w:type="spellEnd"/>
      <w:r w:rsidR="00C22802" w:rsidRPr="003E04DC">
        <w:rPr>
          <w:rFonts w:ascii="Times New Roman" w:hAnsi="Times New Roman" w:cs="Times New Roman"/>
        </w:rPr>
        <w:t xml:space="preserve"> </w:t>
      </w:r>
      <w:proofErr w:type="spellStart"/>
      <w:r w:rsidR="00C22802" w:rsidRPr="003E04DC">
        <w:rPr>
          <w:rFonts w:ascii="Times New Roman" w:hAnsi="Times New Roman" w:cs="Times New Roman"/>
        </w:rPr>
        <w:t>Pran</w:t>
      </w:r>
      <w:proofErr w:type="spellEnd"/>
      <w:r w:rsidR="00C22802" w:rsidRPr="003E04DC">
        <w:rPr>
          <w:rFonts w:ascii="Times New Roman" w:hAnsi="Times New Roman" w:cs="Times New Roman"/>
        </w:rPr>
        <w:t xml:space="preserve"> </w:t>
      </w:r>
      <w:proofErr w:type="spellStart"/>
      <w:r w:rsidR="00C22802" w:rsidRPr="003E04DC">
        <w:rPr>
          <w:rFonts w:ascii="Times New Roman" w:hAnsi="Times New Roman" w:cs="Times New Roman"/>
        </w:rPr>
        <w:t>Sarmah</w:t>
      </w:r>
      <w:proofErr w:type="spellEnd"/>
      <w:r w:rsidR="00C22802" w:rsidRPr="003E04DC">
        <w:rPr>
          <w:rFonts w:ascii="Times New Roman" w:hAnsi="Times New Roman" w:cs="Times New Roman"/>
        </w:rPr>
        <w:t xml:space="preserve">, </w:t>
      </w:r>
      <w:proofErr w:type="spellStart"/>
      <w:r w:rsidR="00C22802" w:rsidRPr="003E04DC">
        <w:rPr>
          <w:rFonts w:ascii="Times New Roman" w:hAnsi="Times New Roman" w:cs="Times New Roman"/>
          <w:u w:val="single"/>
        </w:rPr>
        <w:t>Ipshita</w:t>
      </w:r>
      <w:proofErr w:type="spellEnd"/>
      <w:r w:rsidR="00C22802" w:rsidRPr="003E04DC">
        <w:rPr>
          <w:rFonts w:ascii="Times New Roman" w:hAnsi="Times New Roman" w:cs="Times New Roman"/>
          <w:u w:val="single"/>
        </w:rPr>
        <w:t xml:space="preserve"> Pal Bhowmik</w:t>
      </w:r>
      <w:r w:rsidR="00C22802" w:rsidRPr="003E04DC">
        <w:rPr>
          <w:rFonts w:ascii="Times New Roman" w:hAnsi="Times New Roman" w:cs="Times New Roman"/>
        </w:rPr>
        <w:t xml:space="preserve">, </w:t>
      </w:r>
      <w:proofErr w:type="spellStart"/>
      <w:r w:rsidR="00C22802" w:rsidRPr="003E04DC">
        <w:rPr>
          <w:rFonts w:ascii="Times New Roman" w:hAnsi="Times New Roman" w:cs="Times New Roman"/>
        </w:rPr>
        <w:t>Devojit</w:t>
      </w:r>
      <w:proofErr w:type="spellEnd"/>
      <w:r w:rsidR="00C22802" w:rsidRPr="003E04DC">
        <w:rPr>
          <w:rFonts w:ascii="Times New Roman" w:hAnsi="Times New Roman" w:cs="Times New Roman"/>
        </w:rPr>
        <w:t xml:space="preserve"> Kumar </w:t>
      </w:r>
      <w:proofErr w:type="spellStart"/>
      <w:r w:rsidR="00C22802" w:rsidRPr="003E04DC">
        <w:rPr>
          <w:rFonts w:ascii="Times New Roman" w:hAnsi="Times New Roman" w:cs="Times New Roman"/>
        </w:rPr>
        <w:t>Sarma</w:t>
      </w:r>
      <w:proofErr w:type="spellEnd"/>
      <w:r w:rsidR="00C22802" w:rsidRPr="003E04DC">
        <w:rPr>
          <w:rFonts w:ascii="Times New Roman" w:hAnsi="Times New Roman" w:cs="Times New Roman"/>
        </w:rPr>
        <w:t xml:space="preserve">, Chandra </w:t>
      </w:r>
      <w:proofErr w:type="spellStart"/>
      <w:r w:rsidR="00C22802" w:rsidRPr="003E04DC">
        <w:rPr>
          <w:rFonts w:ascii="Times New Roman" w:hAnsi="Times New Roman" w:cs="Times New Roman"/>
        </w:rPr>
        <w:t>Kanta</w:t>
      </w:r>
      <w:proofErr w:type="spellEnd"/>
      <w:r w:rsidR="00C22802" w:rsidRPr="003E04DC">
        <w:rPr>
          <w:rFonts w:ascii="Times New Roman" w:hAnsi="Times New Roman" w:cs="Times New Roman"/>
        </w:rPr>
        <w:t xml:space="preserve"> Sharma, Gajendra Kumar </w:t>
      </w:r>
      <w:proofErr w:type="spellStart"/>
      <w:r w:rsidR="00C22802" w:rsidRPr="003E04DC">
        <w:rPr>
          <w:rFonts w:ascii="Times New Roman" w:hAnsi="Times New Roman" w:cs="Times New Roman"/>
        </w:rPr>
        <w:t>Medhi</w:t>
      </w:r>
      <w:proofErr w:type="spellEnd"/>
      <w:r w:rsidR="00C22802" w:rsidRPr="003E04DC">
        <w:rPr>
          <w:rFonts w:ascii="Times New Roman" w:hAnsi="Times New Roman" w:cs="Times New Roman"/>
        </w:rPr>
        <w:t xml:space="preserve">, </w:t>
      </w:r>
      <w:proofErr w:type="spellStart"/>
      <w:r w:rsidR="00C22802" w:rsidRPr="003E04DC">
        <w:rPr>
          <w:rFonts w:ascii="Times New Roman" w:hAnsi="Times New Roman" w:cs="Times New Roman"/>
        </w:rPr>
        <w:t>Pradyumno</w:t>
      </w:r>
      <w:proofErr w:type="spellEnd"/>
      <w:r w:rsidR="00C22802" w:rsidRPr="003E04DC">
        <w:rPr>
          <w:rFonts w:ascii="Times New Roman" w:hAnsi="Times New Roman" w:cs="Times New Roman"/>
        </w:rPr>
        <w:t xml:space="preserve"> Kishore Mohapatra, Jagadish Mahanta, and </w:t>
      </w:r>
      <w:proofErr w:type="spellStart"/>
      <w:r w:rsidR="00C22802" w:rsidRPr="003E04DC">
        <w:rPr>
          <w:rFonts w:ascii="Times New Roman" w:hAnsi="Times New Roman" w:cs="Times New Roman"/>
        </w:rPr>
        <w:t>Dibya</w:t>
      </w:r>
      <w:proofErr w:type="spellEnd"/>
      <w:r w:rsidR="00C22802" w:rsidRPr="003E04DC">
        <w:rPr>
          <w:rFonts w:ascii="Times New Roman" w:hAnsi="Times New Roman" w:cs="Times New Roman"/>
        </w:rPr>
        <w:t xml:space="preserve"> Ranjan Bhattacharyya, Role of </w:t>
      </w:r>
      <w:r w:rsidR="00C22802" w:rsidRPr="003E04DC">
        <w:rPr>
          <w:rFonts w:ascii="Times New Roman" w:hAnsi="Times New Roman" w:cs="Times New Roman"/>
          <w:i/>
          <w:iCs/>
        </w:rPr>
        <w:t xml:space="preserve">Anopheles </w:t>
      </w:r>
      <w:proofErr w:type="spellStart"/>
      <w:r w:rsidR="00C22802" w:rsidRPr="003E04DC">
        <w:rPr>
          <w:rFonts w:ascii="Times New Roman" w:hAnsi="Times New Roman" w:cs="Times New Roman"/>
          <w:i/>
          <w:iCs/>
        </w:rPr>
        <w:t>baimaii</w:t>
      </w:r>
      <w:proofErr w:type="spellEnd"/>
      <w:r w:rsidR="00C22802" w:rsidRPr="003E04DC">
        <w:rPr>
          <w:rFonts w:ascii="Times New Roman" w:hAnsi="Times New Roman" w:cs="Times New Roman"/>
        </w:rPr>
        <w:t>: potential vector of epidemic outbreak in Tripura, North-east India, Journal of Global Heath Reports, 2019, 03-e2019036</w:t>
      </w:r>
      <w:r w:rsidR="00627DD2" w:rsidRPr="003E04DC">
        <w:rPr>
          <w:rFonts w:ascii="Times New Roman" w:hAnsi="Times New Roman" w:cs="Times New Roman"/>
        </w:rPr>
        <w:t xml:space="preserve">  </w:t>
      </w:r>
    </w:p>
    <w:p w14:paraId="48DB3AA0" w14:textId="77777777" w:rsidR="00C22802" w:rsidRPr="003E04DC" w:rsidRDefault="00C22802" w:rsidP="003C21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1D64F2B4" w14:textId="5B062194" w:rsidR="00C22802" w:rsidRPr="003E04DC" w:rsidRDefault="00C22802" w:rsidP="003C2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  <w:iCs/>
        </w:rPr>
        <w:t>ii</w:t>
      </w:r>
      <w:r w:rsidR="00EC7525" w:rsidRPr="003E04DC">
        <w:rPr>
          <w:rFonts w:ascii="Times New Roman" w:hAnsi="Times New Roman" w:cs="Times New Roman"/>
          <w:iCs/>
        </w:rPr>
        <w:t>i</w:t>
      </w:r>
      <w:r w:rsidRPr="003E04DC">
        <w:rPr>
          <w:rFonts w:ascii="Times New Roman" w:hAnsi="Times New Roman" w:cs="Times New Roman"/>
          <w:iCs/>
        </w:rPr>
        <w:t>)Chakraborty R et al,</w:t>
      </w:r>
      <w:r w:rsidRPr="003E04DC">
        <w:rPr>
          <w:rFonts w:ascii="Times New Roman" w:hAnsi="Times New Roman" w:cs="Times New Roman"/>
          <w:i/>
          <w:iCs/>
        </w:rPr>
        <w:t xml:space="preserve"> </w:t>
      </w:r>
      <w:hyperlink r:id="rId7" w:history="1">
        <w:r w:rsidRPr="003E04DC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Decreased </w:t>
        </w:r>
        <w:r w:rsidRPr="003E04DC">
          <w:rPr>
            <w:rStyle w:val="Hyperlink"/>
            <w:rFonts w:ascii="Times New Roman" w:hAnsi="Times New Roman" w:cs="Times New Roman"/>
            <w:i/>
            <w:iCs/>
            <w:color w:val="auto"/>
            <w:shd w:val="clear" w:color="auto" w:fill="FFFFFF"/>
          </w:rPr>
          <w:t>In Vitro</w:t>
        </w:r>
        <w:r w:rsidRPr="003E04DC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 xml:space="preserve"> Artemisinin Sensitivity </w:t>
        </w:r>
        <w:proofErr w:type="gramStart"/>
        <w:r w:rsidRPr="003E04DC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 xml:space="preserve">of  </w:t>
        </w:r>
        <w:r w:rsidRPr="003E04DC">
          <w:rPr>
            <w:rStyle w:val="Hyperlink"/>
            <w:rFonts w:ascii="Times New Roman" w:hAnsi="Times New Roman" w:cs="Times New Roman"/>
            <w:i/>
            <w:iCs/>
            <w:color w:val="auto"/>
            <w:shd w:val="clear" w:color="auto" w:fill="FFFFFF"/>
          </w:rPr>
          <w:t>Plasmodium</w:t>
        </w:r>
        <w:proofErr w:type="gramEnd"/>
        <w:r w:rsidRPr="003E04DC">
          <w:rPr>
            <w:rStyle w:val="Hyperlink"/>
            <w:rFonts w:ascii="Times New Roman" w:hAnsi="Times New Roman" w:cs="Times New Roman"/>
            <w:i/>
            <w:iCs/>
            <w:color w:val="auto"/>
            <w:shd w:val="clear" w:color="auto" w:fill="FFFFFF"/>
          </w:rPr>
          <w:t xml:space="preserve"> falciparum</w:t>
        </w:r>
        <w:r w:rsidRPr="003E04DC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 across India.</w:t>
        </w:r>
      </w:hyperlink>
    </w:p>
    <w:p w14:paraId="44BFB06B" w14:textId="77777777" w:rsidR="00C22802" w:rsidRPr="003E04DC" w:rsidRDefault="00C22802" w:rsidP="003C216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3E04DC">
        <w:rPr>
          <w:rStyle w:val="jrnl"/>
          <w:rFonts w:ascii="Times New Roman" w:hAnsi="Times New Roman" w:cs="Times New Roman"/>
          <w:shd w:val="clear" w:color="auto" w:fill="FFFFFF"/>
        </w:rPr>
        <w:t>Antimicrob</w:t>
      </w:r>
      <w:proofErr w:type="spellEnd"/>
      <w:r w:rsidRPr="003E04DC">
        <w:rPr>
          <w:rStyle w:val="jrnl"/>
          <w:rFonts w:ascii="Times New Roman" w:hAnsi="Times New Roman" w:cs="Times New Roman"/>
          <w:shd w:val="clear" w:color="auto" w:fill="FFFFFF"/>
        </w:rPr>
        <w:t xml:space="preserve"> Agents Chemother</w:t>
      </w:r>
      <w:r w:rsidRPr="003E04DC">
        <w:rPr>
          <w:rFonts w:ascii="Times New Roman" w:hAnsi="Times New Roman" w:cs="Times New Roman"/>
          <w:shd w:val="clear" w:color="auto" w:fill="FFFFFF"/>
        </w:rPr>
        <w:t xml:space="preserve">. 2019 Sep 23;63(10). </w:t>
      </w:r>
      <w:proofErr w:type="spellStart"/>
      <w:r w:rsidRPr="003E04DC">
        <w:rPr>
          <w:rFonts w:ascii="Times New Roman" w:hAnsi="Times New Roman" w:cs="Times New Roman"/>
          <w:shd w:val="clear" w:color="auto" w:fill="FFFFFF"/>
        </w:rPr>
        <w:t>pii</w:t>
      </w:r>
      <w:proofErr w:type="spellEnd"/>
      <w:r w:rsidRPr="003E04DC">
        <w:rPr>
          <w:rFonts w:ascii="Times New Roman" w:hAnsi="Times New Roman" w:cs="Times New Roman"/>
          <w:shd w:val="clear" w:color="auto" w:fill="FFFFFF"/>
        </w:rPr>
        <w:t xml:space="preserve">: e00101-19. </w:t>
      </w:r>
      <w:proofErr w:type="spellStart"/>
      <w:r w:rsidRPr="003E04DC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3E04DC">
        <w:rPr>
          <w:rFonts w:ascii="Times New Roman" w:hAnsi="Times New Roman" w:cs="Times New Roman"/>
          <w:shd w:val="clear" w:color="auto" w:fill="FFFFFF"/>
        </w:rPr>
        <w:t xml:space="preserve">: 10.1128/AAC.00101-19. Print </w:t>
      </w:r>
      <w:proofErr w:type="gramStart"/>
      <w:r w:rsidRPr="003E04DC">
        <w:rPr>
          <w:rFonts w:ascii="Times New Roman" w:hAnsi="Times New Roman" w:cs="Times New Roman"/>
          <w:shd w:val="clear" w:color="auto" w:fill="FFFFFF"/>
        </w:rPr>
        <w:t>2019  Oct.</w:t>
      </w:r>
      <w:proofErr w:type="gramEnd"/>
    </w:p>
    <w:p w14:paraId="49DD5FE8" w14:textId="4CB52E75" w:rsidR="00EC7525" w:rsidRPr="003E04DC" w:rsidRDefault="00EC7525" w:rsidP="003C21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92DCA" w14:textId="77777777" w:rsidR="00EC7525" w:rsidRPr="003E04DC" w:rsidRDefault="00EC7525" w:rsidP="003C216D">
      <w:pPr>
        <w:pStyle w:val="Heading3"/>
        <w:shd w:val="clear" w:color="auto" w:fill="FFFFFF"/>
        <w:spacing w:before="0" w:line="240" w:lineRule="auto"/>
        <w:ind w:right="1500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E04DC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iv) </w:t>
      </w:r>
      <w:hyperlink r:id="rId8" w:history="1">
        <w:r w:rsidRPr="003E04DC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Challenges for achieving safe and effective radical cure of Plasmodium vivax: a round table discussion of the APMEN Vivax Working Group</w:t>
        </w:r>
      </w:hyperlink>
    </w:p>
    <w:p w14:paraId="7855B371" w14:textId="77777777" w:rsidR="00EC7525" w:rsidRPr="003E04DC" w:rsidRDefault="00EC7525" w:rsidP="003C216D">
      <w:pPr>
        <w:pStyle w:val="c-article-identifiersitem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E04DC">
        <w:rPr>
          <w:sz w:val="22"/>
          <w:szCs w:val="22"/>
        </w:rPr>
        <w:t xml:space="preserve"> </w:t>
      </w:r>
      <w:proofErr w:type="spellStart"/>
      <w:r w:rsidRPr="003E04DC">
        <w:rPr>
          <w:sz w:val="22"/>
          <w:szCs w:val="22"/>
        </w:rPr>
        <w:t>Threimer</w:t>
      </w:r>
      <w:proofErr w:type="spellEnd"/>
      <w:r w:rsidRPr="003E04DC">
        <w:rPr>
          <w:sz w:val="22"/>
          <w:szCs w:val="22"/>
        </w:rPr>
        <w:t xml:space="preserve"> K et al, Malar J. 05 Apr 2017   </w:t>
      </w:r>
    </w:p>
    <w:p w14:paraId="648F89FA" w14:textId="2FC87B5F" w:rsidR="00EC7525" w:rsidRPr="003E04DC" w:rsidRDefault="00EC7525" w:rsidP="003C216D">
      <w:pPr>
        <w:pStyle w:val="c-article-identifiersitem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C10F3E6" w14:textId="6974A2D7" w:rsidR="00C22802" w:rsidRPr="003E04DC" w:rsidRDefault="00EC7525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E04DC">
        <w:rPr>
          <w:rFonts w:ascii="Times New Roman" w:hAnsi="Times New Roman" w:cs="Times New Roman"/>
        </w:rPr>
        <w:t>v</w:t>
      </w:r>
      <w:r w:rsidR="00C22802" w:rsidRPr="003E04DC">
        <w:rPr>
          <w:rFonts w:ascii="Times New Roman" w:hAnsi="Times New Roman" w:cs="Times New Roman"/>
        </w:rPr>
        <w:t>).</w:t>
      </w:r>
      <w:r w:rsidR="00C22802" w:rsidRPr="003E04DC">
        <w:rPr>
          <w:rFonts w:ascii="Times New Roman" w:hAnsi="Times New Roman" w:cs="Times New Roman"/>
          <w:u w:val="single"/>
        </w:rPr>
        <w:t>Pal</w:t>
      </w:r>
      <w:proofErr w:type="gramEnd"/>
      <w:r w:rsidR="00C22802" w:rsidRPr="003E04DC">
        <w:rPr>
          <w:rFonts w:ascii="Times New Roman" w:hAnsi="Times New Roman" w:cs="Times New Roman"/>
          <w:u w:val="single"/>
        </w:rPr>
        <w:t>-Bhowmick I</w:t>
      </w:r>
      <w:r w:rsidR="00C22802" w:rsidRPr="003E04DC">
        <w:rPr>
          <w:rFonts w:ascii="Times New Roman" w:hAnsi="Times New Roman" w:cs="Times New Roman"/>
        </w:rPr>
        <w:t xml:space="preserve">, Bosch J., Andersen J, Srinivasan P, Miller LH, Binding of aldolase  and GAPDH to cytoplasmic tails of </w:t>
      </w:r>
      <w:proofErr w:type="spellStart"/>
      <w:r w:rsidR="00C22802" w:rsidRPr="003E04DC">
        <w:rPr>
          <w:rFonts w:ascii="Times New Roman" w:hAnsi="Times New Roman" w:cs="Times New Roman"/>
        </w:rPr>
        <w:t>Plasmodiium</w:t>
      </w:r>
      <w:proofErr w:type="spellEnd"/>
      <w:r w:rsidR="00C22802" w:rsidRPr="003E04DC">
        <w:rPr>
          <w:rFonts w:ascii="Times New Roman" w:hAnsi="Times New Roman" w:cs="Times New Roman"/>
        </w:rPr>
        <w:t xml:space="preserve"> falciparum merozoite DBL and RH family ligands. </w:t>
      </w:r>
      <w:proofErr w:type="spellStart"/>
      <w:r w:rsidR="00C22802" w:rsidRPr="003E04DC">
        <w:rPr>
          <w:rFonts w:ascii="Times New Roman" w:hAnsi="Times New Roman" w:cs="Times New Roman"/>
        </w:rPr>
        <w:t>Mbio</w:t>
      </w:r>
      <w:proofErr w:type="spellEnd"/>
      <w:r w:rsidR="00C22802" w:rsidRPr="003E04DC">
        <w:rPr>
          <w:rFonts w:ascii="Times New Roman" w:hAnsi="Times New Roman" w:cs="Times New Roman"/>
        </w:rPr>
        <w:t xml:space="preserve">. 2012 Sep 18;3(5). </w:t>
      </w:r>
      <w:proofErr w:type="gramStart"/>
      <w:r w:rsidR="00C22802" w:rsidRPr="003E04DC">
        <w:rPr>
          <w:rFonts w:ascii="Times New Roman" w:hAnsi="Times New Roman" w:cs="Times New Roman"/>
        </w:rPr>
        <w:t>:</w:t>
      </w:r>
      <w:proofErr w:type="spellStart"/>
      <w:r w:rsidR="00C22802" w:rsidRPr="003E04DC">
        <w:rPr>
          <w:rFonts w:ascii="Times New Roman" w:hAnsi="Times New Roman" w:cs="Times New Roman"/>
        </w:rPr>
        <w:t>pii</w:t>
      </w:r>
      <w:proofErr w:type="spellEnd"/>
      <w:proofErr w:type="gramEnd"/>
      <w:r w:rsidR="00C22802" w:rsidRPr="003E04DC">
        <w:rPr>
          <w:rFonts w:ascii="Times New Roman" w:hAnsi="Times New Roman" w:cs="Times New Roman"/>
        </w:rPr>
        <w:t xml:space="preserve">: e00292-12, </w:t>
      </w:r>
    </w:p>
    <w:p w14:paraId="01697315" w14:textId="3931C760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</w:p>
    <w:p w14:paraId="4570ACC4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</w:p>
    <w:p w14:paraId="0EA0C7A1" w14:textId="58927396" w:rsidR="00C22802" w:rsidRPr="003E04DC" w:rsidRDefault="00EC7525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vi</w:t>
      </w:r>
      <w:r w:rsidR="00C22802" w:rsidRPr="003E04DC">
        <w:rPr>
          <w:rFonts w:ascii="Times New Roman" w:hAnsi="Times New Roman" w:cs="Times New Roman"/>
        </w:rPr>
        <w:t xml:space="preserve">).Singh S, </w:t>
      </w:r>
      <w:hyperlink r:id="rId9" w:history="1">
        <w:proofErr w:type="spellStart"/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>Alam</w:t>
        </w:r>
        <w:proofErr w:type="spellEnd"/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 xml:space="preserve"> MM</w:t>
        </w:r>
      </w:hyperlink>
      <w:r w:rsidR="00C22802" w:rsidRPr="003E04DC">
        <w:rPr>
          <w:rFonts w:ascii="Times New Roman" w:hAnsi="Times New Roman" w:cs="Times New Roman"/>
        </w:rPr>
        <w:t xml:space="preserve">, </w:t>
      </w:r>
      <w:hyperlink r:id="rId10" w:history="1"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>Pal-Bhowmick I</w:t>
        </w:r>
      </w:hyperlink>
      <w:r w:rsidR="00C22802" w:rsidRPr="003E04DC">
        <w:rPr>
          <w:rFonts w:ascii="Times New Roman" w:hAnsi="Times New Roman" w:cs="Times New Roman"/>
          <w:u w:val="single"/>
        </w:rPr>
        <w:t>,</w:t>
      </w:r>
      <w:r w:rsidR="00C22802" w:rsidRPr="003E04DC">
        <w:rPr>
          <w:rFonts w:ascii="Times New Roman" w:hAnsi="Times New Roman" w:cs="Times New Roman"/>
        </w:rPr>
        <w:t xml:space="preserve"> </w:t>
      </w:r>
      <w:hyperlink r:id="rId11" w:history="1">
        <w:proofErr w:type="spellStart"/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>Brzostowski</w:t>
        </w:r>
        <w:proofErr w:type="spellEnd"/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 xml:space="preserve"> JA</w:t>
        </w:r>
      </w:hyperlink>
      <w:r w:rsidR="00C22802" w:rsidRPr="003E04DC">
        <w:rPr>
          <w:rFonts w:ascii="Times New Roman" w:hAnsi="Times New Roman" w:cs="Times New Roman"/>
        </w:rPr>
        <w:t xml:space="preserve">, </w:t>
      </w:r>
      <w:hyperlink r:id="rId12" w:history="1">
        <w:proofErr w:type="spellStart"/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>Chitnis</w:t>
        </w:r>
        <w:proofErr w:type="spellEnd"/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 xml:space="preserve"> CE</w:t>
        </w:r>
      </w:hyperlink>
      <w:r w:rsidR="00C22802" w:rsidRPr="003E04DC">
        <w:rPr>
          <w:rFonts w:ascii="Times New Roman" w:hAnsi="Times New Roman" w:cs="Times New Roman"/>
        </w:rPr>
        <w:t xml:space="preserve">. Distinct external </w:t>
      </w:r>
    </w:p>
    <w:p w14:paraId="4917240F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signals trigger sequential release of apical organelles during erythrocyte invasion by malaria</w:t>
      </w:r>
    </w:p>
    <w:p w14:paraId="17CF329C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 parasites. </w:t>
      </w:r>
      <w:proofErr w:type="spellStart"/>
      <w:r w:rsidRPr="003E04DC">
        <w:rPr>
          <w:rFonts w:ascii="Times New Roman" w:hAnsi="Times New Roman" w:cs="Times New Roman"/>
        </w:rPr>
        <w:t>PLoS</w:t>
      </w:r>
      <w:proofErr w:type="spellEnd"/>
      <w:r w:rsidRPr="003E04DC">
        <w:rPr>
          <w:rFonts w:ascii="Times New Roman" w:hAnsi="Times New Roman" w:cs="Times New Roman"/>
        </w:rPr>
        <w:t xml:space="preserve"> </w:t>
      </w:r>
      <w:proofErr w:type="spellStart"/>
      <w:r w:rsidRPr="003E04DC">
        <w:rPr>
          <w:rFonts w:ascii="Times New Roman" w:hAnsi="Times New Roman" w:cs="Times New Roman"/>
        </w:rPr>
        <w:t>Pathog</w:t>
      </w:r>
      <w:proofErr w:type="spellEnd"/>
      <w:r w:rsidRPr="003E04DC">
        <w:rPr>
          <w:rFonts w:ascii="Times New Roman" w:hAnsi="Times New Roman" w:cs="Times New Roman"/>
        </w:rPr>
        <w:t>. 2010 Feb 5; 6(2</w:t>
      </w:r>
      <w:proofErr w:type="gramStart"/>
      <w:r w:rsidRPr="003E04DC">
        <w:rPr>
          <w:rFonts w:ascii="Times New Roman" w:hAnsi="Times New Roman" w:cs="Times New Roman"/>
        </w:rPr>
        <w:t>):e</w:t>
      </w:r>
      <w:proofErr w:type="gramEnd"/>
      <w:r w:rsidRPr="003E04DC">
        <w:rPr>
          <w:rFonts w:ascii="Times New Roman" w:hAnsi="Times New Roman" w:cs="Times New Roman"/>
        </w:rPr>
        <w:t xml:space="preserve">1000746, </w:t>
      </w:r>
    </w:p>
    <w:p w14:paraId="02D55860" w14:textId="45BA7BE0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</w:p>
    <w:p w14:paraId="4DAC1C36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</w:p>
    <w:p w14:paraId="5EC32C71" w14:textId="2B84067A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v</w:t>
      </w:r>
      <w:r w:rsidR="00EC7525" w:rsidRPr="003E04DC">
        <w:rPr>
          <w:rFonts w:ascii="Times New Roman" w:hAnsi="Times New Roman" w:cs="Times New Roman"/>
        </w:rPr>
        <w:t>ii</w:t>
      </w:r>
      <w:r w:rsidRPr="003E04DC">
        <w:rPr>
          <w:rFonts w:ascii="Times New Roman" w:hAnsi="Times New Roman" w:cs="Times New Roman"/>
        </w:rPr>
        <w:t>).</w:t>
      </w:r>
      <w:r w:rsidRPr="003E04DC">
        <w:rPr>
          <w:rFonts w:ascii="Times New Roman" w:hAnsi="Times New Roman" w:cs="Times New Roman"/>
          <w:u w:val="single"/>
        </w:rPr>
        <w:t>Pal-Bhowmick I</w:t>
      </w:r>
      <w:r w:rsidRPr="003E04DC">
        <w:rPr>
          <w:rFonts w:ascii="Times New Roman" w:hAnsi="Times New Roman" w:cs="Times New Roman"/>
        </w:rPr>
        <w:t xml:space="preserve">, Kumar N, </w:t>
      </w:r>
      <w:hyperlink r:id="rId13" w:history="1">
        <w:r w:rsidRPr="003E04DC">
          <w:rPr>
            <w:rStyle w:val="Hyperlink"/>
            <w:rFonts w:ascii="Times New Roman" w:hAnsi="Times New Roman" w:cs="Times New Roman"/>
            <w:color w:val="auto"/>
          </w:rPr>
          <w:t>Coppens I</w:t>
        </w:r>
      </w:hyperlink>
      <w:r w:rsidRPr="003E04DC">
        <w:rPr>
          <w:rFonts w:ascii="Times New Roman" w:hAnsi="Times New Roman" w:cs="Times New Roman"/>
        </w:rPr>
        <w:t xml:space="preserve">, </w:t>
      </w:r>
      <w:hyperlink r:id="rId14" w:history="1">
        <w:r w:rsidRPr="003E04DC">
          <w:rPr>
            <w:rStyle w:val="Hyperlink"/>
            <w:rFonts w:ascii="Times New Roman" w:hAnsi="Times New Roman" w:cs="Times New Roman"/>
            <w:color w:val="auto"/>
          </w:rPr>
          <w:t>Sharma S</w:t>
        </w:r>
      </w:hyperlink>
      <w:r w:rsidRPr="003E04DC">
        <w:rPr>
          <w:rFonts w:ascii="Times New Roman" w:hAnsi="Times New Roman" w:cs="Times New Roman"/>
        </w:rPr>
        <w:t xml:space="preserve">, </w:t>
      </w:r>
      <w:hyperlink r:id="rId15" w:history="1">
        <w:proofErr w:type="spellStart"/>
        <w:r w:rsidRPr="003E04DC">
          <w:rPr>
            <w:rStyle w:val="Hyperlink"/>
            <w:rFonts w:ascii="Times New Roman" w:hAnsi="Times New Roman" w:cs="Times New Roman"/>
            <w:color w:val="auto"/>
          </w:rPr>
          <w:t>Jarori</w:t>
        </w:r>
        <w:proofErr w:type="spellEnd"/>
        <w:r w:rsidRPr="003E04DC">
          <w:rPr>
            <w:rStyle w:val="Hyperlink"/>
            <w:rFonts w:ascii="Times New Roman" w:hAnsi="Times New Roman" w:cs="Times New Roman"/>
            <w:color w:val="auto"/>
          </w:rPr>
          <w:t xml:space="preserve"> GK</w:t>
        </w:r>
      </w:hyperlink>
      <w:r w:rsidRPr="003E04DC">
        <w:rPr>
          <w:rFonts w:ascii="Times New Roman" w:hAnsi="Times New Roman" w:cs="Times New Roman"/>
        </w:rPr>
        <w:t xml:space="preserve">. Plasmodium </w:t>
      </w:r>
      <w:proofErr w:type="gramStart"/>
      <w:r w:rsidRPr="003E04DC">
        <w:rPr>
          <w:rFonts w:ascii="Times New Roman" w:hAnsi="Times New Roman" w:cs="Times New Roman"/>
        </w:rPr>
        <w:t>falciparum  enolase</w:t>
      </w:r>
      <w:proofErr w:type="gramEnd"/>
      <w:r w:rsidRPr="003E04DC">
        <w:rPr>
          <w:rFonts w:ascii="Times New Roman" w:hAnsi="Times New Roman" w:cs="Times New Roman"/>
        </w:rPr>
        <w:t xml:space="preserve"> stage-specific expression and sub-cellular  localization.   Malar J. 2009 Jul 30; 8:179-195.</w:t>
      </w:r>
    </w:p>
    <w:p w14:paraId="75F5C28E" w14:textId="7035B606" w:rsidR="003C216D" w:rsidRPr="003E04DC" w:rsidRDefault="003C216D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AABFFA" w14:textId="35296D79" w:rsidR="003C216D" w:rsidRPr="003E04DC" w:rsidRDefault="003C216D" w:rsidP="003C216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04DC">
        <w:rPr>
          <w:sz w:val="22"/>
          <w:szCs w:val="22"/>
        </w:rPr>
        <w:t>viii)Vora HK, Shaik FR</w:t>
      </w:r>
      <w:r w:rsidRPr="003E04DC">
        <w:rPr>
          <w:sz w:val="22"/>
          <w:szCs w:val="22"/>
          <w:u w:val="single"/>
        </w:rPr>
        <w:t>,</w:t>
      </w:r>
      <w:r w:rsidRPr="003E04DC">
        <w:rPr>
          <w:sz w:val="22"/>
          <w:szCs w:val="22"/>
        </w:rPr>
        <w:t xml:space="preserve"> </w:t>
      </w:r>
      <w:r w:rsidRPr="003E04DC">
        <w:rPr>
          <w:sz w:val="22"/>
          <w:szCs w:val="22"/>
          <w:u w:val="single"/>
        </w:rPr>
        <w:t>Pal-Bhowmick I</w:t>
      </w:r>
      <w:r w:rsidRPr="003E04DC">
        <w:rPr>
          <w:sz w:val="22"/>
          <w:szCs w:val="22"/>
        </w:rPr>
        <w:t xml:space="preserve">, </w:t>
      </w:r>
      <w:proofErr w:type="spellStart"/>
      <w:r w:rsidRPr="003E04DC">
        <w:rPr>
          <w:sz w:val="22"/>
          <w:szCs w:val="22"/>
        </w:rPr>
        <w:t>Mout</w:t>
      </w:r>
      <w:proofErr w:type="spellEnd"/>
      <w:r w:rsidRPr="003E04DC">
        <w:rPr>
          <w:sz w:val="22"/>
          <w:szCs w:val="22"/>
        </w:rPr>
        <w:t xml:space="preserve"> R, </w:t>
      </w:r>
      <w:proofErr w:type="spellStart"/>
      <w:r w:rsidRPr="003E04DC">
        <w:rPr>
          <w:sz w:val="22"/>
          <w:szCs w:val="22"/>
        </w:rPr>
        <w:t>Jarori</w:t>
      </w:r>
      <w:proofErr w:type="spellEnd"/>
      <w:r w:rsidRPr="003E04DC">
        <w:rPr>
          <w:sz w:val="22"/>
          <w:szCs w:val="22"/>
        </w:rPr>
        <w:t xml:space="preserve"> GK. Effect of deletion of a plant like pentapeptide insert on kinetic, structural and immunological properties of enolase from </w:t>
      </w:r>
      <w:r w:rsidRPr="003E04DC">
        <w:rPr>
          <w:i/>
          <w:iCs/>
          <w:sz w:val="22"/>
          <w:szCs w:val="22"/>
        </w:rPr>
        <w:t>Plasmodium falciparum</w:t>
      </w:r>
      <w:r w:rsidRPr="003E04DC">
        <w:rPr>
          <w:sz w:val="22"/>
          <w:szCs w:val="22"/>
        </w:rPr>
        <w:t xml:space="preserve">. Arch </w:t>
      </w:r>
      <w:proofErr w:type="spellStart"/>
      <w:r w:rsidRPr="003E04DC">
        <w:rPr>
          <w:sz w:val="22"/>
          <w:szCs w:val="22"/>
        </w:rPr>
        <w:t>Biophys</w:t>
      </w:r>
      <w:proofErr w:type="spellEnd"/>
      <w:r w:rsidRPr="003E04DC">
        <w:rPr>
          <w:sz w:val="22"/>
          <w:szCs w:val="22"/>
        </w:rPr>
        <w:t xml:space="preserve"> </w:t>
      </w:r>
      <w:proofErr w:type="spellStart"/>
      <w:r w:rsidRPr="003E04DC">
        <w:rPr>
          <w:sz w:val="22"/>
          <w:szCs w:val="22"/>
        </w:rPr>
        <w:t>Biochem</w:t>
      </w:r>
      <w:proofErr w:type="spellEnd"/>
      <w:r w:rsidRPr="003E04DC">
        <w:rPr>
          <w:sz w:val="22"/>
          <w:szCs w:val="22"/>
        </w:rPr>
        <w:t>, 2009 May 15; 485(2):128-38.</w:t>
      </w:r>
    </w:p>
    <w:p w14:paraId="0EE0585E" w14:textId="77777777" w:rsidR="003C216D" w:rsidRPr="003E04DC" w:rsidRDefault="003C216D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869D1D" w14:textId="34D508D4" w:rsidR="00C22802" w:rsidRPr="003E04DC" w:rsidRDefault="003C216D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ix</w:t>
      </w:r>
      <w:r w:rsidR="00C22802" w:rsidRPr="003E04DC">
        <w:rPr>
          <w:rFonts w:ascii="Times New Roman" w:hAnsi="Times New Roman" w:cs="Times New Roman"/>
        </w:rPr>
        <w:t>).</w:t>
      </w:r>
      <w:r w:rsidR="00C22802" w:rsidRPr="003E04DC">
        <w:rPr>
          <w:rFonts w:ascii="Times New Roman" w:hAnsi="Times New Roman" w:cs="Times New Roman"/>
          <w:u w:val="single"/>
        </w:rPr>
        <w:t>Pal-Bhowmick I</w:t>
      </w:r>
      <w:r w:rsidR="00C22802" w:rsidRPr="003E04DC">
        <w:rPr>
          <w:rFonts w:ascii="Times New Roman" w:hAnsi="Times New Roman" w:cs="Times New Roman"/>
        </w:rPr>
        <w:t xml:space="preserve">, </w:t>
      </w:r>
      <w:hyperlink r:id="rId16" w:history="1"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>Mehta M</w:t>
        </w:r>
      </w:hyperlink>
      <w:r w:rsidR="00C22802" w:rsidRPr="003E04DC">
        <w:rPr>
          <w:rFonts w:ascii="Times New Roman" w:hAnsi="Times New Roman" w:cs="Times New Roman"/>
        </w:rPr>
        <w:t xml:space="preserve">, </w:t>
      </w:r>
      <w:hyperlink r:id="rId17" w:history="1"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>Coppens I</w:t>
        </w:r>
      </w:hyperlink>
      <w:r w:rsidR="00C22802" w:rsidRPr="003E04DC">
        <w:rPr>
          <w:rFonts w:ascii="Times New Roman" w:hAnsi="Times New Roman" w:cs="Times New Roman"/>
        </w:rPr>
        <w:t xml:space="preserve">, </w:t>
      </w:r>
      <w:hyperlink r:id="rId18" w:history="1"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>Sharma S</w:t>
        </w:r>
      </w:hyperlink>
      <w:r w:rsidR="00C22802" w:rsidRPr="003E04DC">
        <w:rPr>
          <w:rFonts w:ascii="Times New Roman" w:hAnsi="Times New Roman" w:cs="Times New Roman"/>
        </w:rPr>
        <w:t xml:space="preserve">, </w:t>
      </w:r>
      <w:hyperlink r:id="rId19" w:history="1">
        <w:proofErr w:type="spellStart"/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>Jarori</w:t>
        </w:r>
        <w:proofErr w:type="spellEnd"/>
        <w:r w:rsidR="00C22802" w:rsidRPr="003E04DC">
          <w:rPr>
            <w:rStyle w:val="Hyperlink"/>
            <w:rFonts w:ascii="Times New Roman" w:hAnsi="Times New Roman" w:cs="Times New Roman"/>
            <w:color w:val="auto"/>
          </w:rPr>
          <w:t xml:space="preserve"> GK</w:t>
        </w:r>
      </w:hyperlink>
      <w:r w:rsidR="00C22802" w:rsidRPr="003E04DC">
        <w:rPr>
          <w:rFonts w:ascii="Times New Roman" w:hAnsi="Times New Roman" w:cs="Times New Roman"/>
        </w:rPr>
        <w:t>. Protective properties and</w:t>
      </w:r>
      <w:r w:rsidR="00627DD2" w:rsidRPr="003E04DC">
        <w:rPr>
          <w:rFonts w:ascii="Times New Roman" w:hAnsi="Times New Roman" w:cs="Times New Roman"/>
        </w:rPr>
        <w:t xml:space="preserve"> </w:t>
      </w:r>
      <w:r w:rsidR="00C22802" w:rsidRPr="003E04DC">
        <w:rPr>
          <w:rFonts w:ascii="Times New Roman" w:hAnsi="Times New Roman" w:cs="Times New Roman"/>
        </w:rPr>
        <w:t xml:space="preserve">surface localization </w:t>
      </w:r>
      <w:r w:rsidR="00C22802" w:rsidRPr="003E04DC">
        <w:rPr>
          <w:rFonts w:ascii="Times New Roman" w:hAnsi="Times New Roman" w:cs="Times New Roman"/>
          <w:i/>
          <w:iCs/>
        </w:rPr>
        <w:t>of Plasmodium falciparum</w:t>
      </w:r>
      <w:r w:rsidR="00C22802" w:rsidRPr="003E04DC">
        <w:rPr>
          <w:rFonts w:ascii="Times New Roman" w:hAnsi="Times New Roman" w:cs="Times New Roman"/>
        </w:rPr>
        <w:t xml:space="preserve"> enolase. </w:t>
      </w:r>
      <w:proofErr w:type="spellStart"/>
      <w:r w:rsidR="00C22802" w:rsidRPr="003E04DC">
        <w:rPr>
          <w:rFonts w:ascii="Times New Roman" w:hAnsi="Times New Roman" w:cs="Times New Roman"/>
        </w:rPr>
        <w:t>Infec</w:t>
      </w:r>
      <w:proofErr w:type="spellEnd"/>
      <w:r w:rsidR="00C22802" w:rsidRPr="003E04DC">
        <w:rPr>
          <w:rFonts w:ascii="Times New Roman" w:hAnsi="Times New Roman" w:cs="Times New Roman"/>
        </w:rPr>
        <w:t xml:space="preserve"> Immun. 2007 Nov; 75(11):5500-8, </w:t>
      </w:r>
    </w:p>
    <w:p w14:paraId="163B19B9" w14:textId="79BFB5E2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0D205" w14:textId="6BC08CEC" w:rsidR="00627DD2" w:rsidRPr="003E04DC" w:rsidRDefault="00EC7525" w:rsidP="003C2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x</w:t>
      </w:r>
      <w:r w:rsidR="00627DD2" w:rsidRPr="003E04DC">
        <w:rPr>
          <w:rFonts w:ascii="Times New Roman" w:hAnsi="Times New Roman" w:cs="Times New Roman"/>
        </w:rPr>
        <w:t xml:space="preserve">) </w:t>
      </w:r>
      <w:r w:rsidR="00627DD2" w:rsidRPr="003E04DC">
        <w:rPr>
          <w:rFonts w:ascii="Times New Roman" w:hAnsi="Times New Roman" w:cs="Times New Roman"/>
          <w:u w:val="single"/>
        </w:rPr>
        <w:t>Pal-Bhowmick I</w:t>
      </w:r>
      <w:r w:rsidR="00627DD2" w:rsidRPr="003E04DC">
        <w:rPr>
          <w:rFonts w:ascii="Times New Roman" w:hAnsi="Times New Roman" w:cs="Times New Roman"/>
        </w:rPr>
        <w:t xml:space="preserve">, </w:t>
      </w:r>
      <w:proofErr w:type="spellStart"/>
      <w:r w:rsidR="00627DD2" w:rsidRPr="003E04DC">
        <w:rPr>
          <w:rFonts w:ascii="Times New Roman" w:hAnsi="Times New Roman" w:cs="Times New Roman"/>
        </w:rPr>
        <w:t>Jarori</w:t>
      </w:r>
      <w:proofErr w:type="spellEnd"/>
      <w:r w:rsidR="00627DD2" w:rsidRPr="003E04DC">
        <w:rPr>
          <w:rFonts w:ascii="Times New Roman" w:hAnsi="Times New Roman" w:cs="Times New Roman"/>
        </w:rPr>
        <w:t xml:space="preserve"> GK,</w:t>
      </w:r>
      <w:r w:rsidR="00627DD2" w:rsidRPr="003E04DC">
        <w:rPr>
          <w:rFonts w:ascii="Times New Roman" w:hAnsi="Times New Roman" w:cs="Times New Roman"/>
          <w:shd w:val="clear" w:color="auto" w:fill="FFFFFF"/>
        </w:rPr>
        <w:t xml:space="preserve"> Pande RP</w:t>
      </w:r>
      <w:r w:rsidR="00627DD2" w:rsidRPr="003E04DC">
        <w:rPr>
          <w:rStyle w:val="comma"/>
          <w:rFonts w:ascii="Times New Roman" w:hAnsi="Times New Roman" w:cs="Times New Roman"/>
          <w:shd w:val="clear" w:color="auto" w:fill="FFFFFF"/>
        </w:rPr>
        <w:t>, </w:t>
      </w:r>
      <w:hyperlink r:id="rId20" w:history="1">
        <w:r w:rsidR="00627DD2" w:rsidRPr="003E04DC">
          <w:rPr>
            <w:rStyle w:val="Hyperlink"/>
            <w:rFonts w:ascii="Times New Roman" w:hAnsi="Times New Roman" w:cs="Times New Roman"/>
            <w:color w:val="auto"/>
          </w:rPr>
          <w:t xml:space="preserve"> </w:t>
        </w:r>
        <w:proofErr w:type="spellStart"/>
        <w:r w:rsidR="00627DD2" w:rsidRPr="003E04DC">
          <w:rPr>
            <w:rStyle w:val="Hyperlink"/>
            <w:rFonts w:ascii="Times New Roman" w:hAnsi="Times New Roman" w:cs="Times New Roman"/>
            <w:color w:val="auto"/>
          </w:rPr>
          <w:t>Jarori</w:t>
        </w:r>
        <w:proofErr w:type="spellEnd"/>
      </w:hyperlink>
      <w:r w:rsidR="00627DD2" w:rsidRPr="003E04DC">
        <w:rPr>
          <w:rStyle w:val="authors-list-item"/>
          <w:rFonts w:ascii="Times New Roman" w:hAnsi="Times New Roman" w:cs="Times New Roman"/>
          <w:shd w:val="clear" w:color="auto" w:fill="FFFFFF"/>
        </w:rPr>
        <w:t xml:space="preserve"> GK</w:t>
      </w:r>
      <w:r w:rsidR="00627DD2" w:rsidRPr="003E04DC">
        <w:rPr>
          <w:rStyle w:val="comma"/>
          <w:rFonts w:ascii="Times New Roman" w:hAnsi="Times New Roman" w:cs="Times New Roman"/>
          <w:shd w:val="clear" w:color="auto" w:fill="FFFFFF"/>
        </w:rPr>
        <w:t>, </w:t>
      </w:r>
      <w:hyperlink r:id="rId21" w:history="1">
        <w:r w:rsidR="00627DD2" w:rsidRPr="003E04DC">
          <w:rPr>
            <w:rStyle w:val="Hyperlink"/>
            <w:rFonts w:ascii="Times New Roman" w:hAnsi="Times New Roman" w:cs="Times New Roman"/>
            <w:color w:val="auto"/>
          </w:rPr>
          <w:t>Kar</w:t>
        </w:r>
      </w:hyperlink>
      <w:r w:rsidR="00627DD2" w:rsidRPr="003E04DC">
        <w:rPr>
          <w:rStyle w:val="authors-list-item"/>
          <w:rFonts w:ascii="Times New Roman" w:hAnsi="Times New Roman" w:cs="Times New Roman"/>
          <w:shd w:val="clear" w:color="auto" w:fill="FFFFFF"/>
        </w:rPr>
        <w:t xml:space="preserve"> S</w:t>
      </w:r>
      <w:r w:rsidR="00627DD2" w:rsidRPr="003E04DC">
        <w:rPr>
          <w:rStyle w:val="comma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627DD2" w:rsidRPr="003E04DC">
        <w:rPr>
          <w:rStyle w:val="comma"/>
          <w:rFonts w:ascii="Times New Roman" w:hAnsi="Times New Roman" w:cs="Times New Roman"/>
          <w:shd w:val="clear" w:color="auto" w:fill="FFFFFF"/>
        </w:rPr>
        <w:t>Sahal</w:t>
      </w:r>
      <w:proofErr w:type="spellEnd"/>
      <w:r w:rsidR="00627DD2" w:rsidRPr="003E04DC">
        <w:rPr>
          <w:rStyle w:val="comma"/>
          <w:rFonts w:ascii="Times New Roman" w:hAnsi="Times New Roman" w:cs="Times New Roman"/>
          <w:shd w:val="clear" w:color="auto" w:fill="FFFFFF"/>
        </w:rPr>
        <w:t> </w:t>
      </w:r>
      <w:r w:rsidR="00627DD2" w:rsidRPr="003E04DC">
        <w:rPr>
          <w:rStyle w:val="authors-list-item"/>
          <w:rFonts w:ascii="Times New Roman" w:hAnsi="Times New Roman" w:cs="Times New Roman"/>
          <w:shd w:val="clear" w:color="auto" w:fill="FFFFFF"/>
        </w:rPr>
        <w:t>D,</w:t>
      </w:r>
      <w:r w:rsidR="00627DD2" w:rsidRPr="003E04DC">
        <w:rPr>
          <w:rFonts w:ascii="Times New Roman" w:eastAsia="Times New Roman" w:hAnsi="Times New Roman" w:cs="Times New Roman"/>
          <w:lang w:eastAsia="en-IN"/>
        </w:rPr>
        <w:t xml:space="preserve"> </w:t>
      </w:r>
      <w:hyperlink r:id="rId22" w:history="1">
        <w:r w:rsidR="00627DD2" w:rsidRPr="003E04DC">
          <w:rPr>
            <w:rStyle w:val="Hyperlink"/>
            <w:rFonts w:ascii="Times New Roman" w:hAnsi="Times New Roman" w:cs="Times New Roman"/>
            <w:color w:val="auto"/>
            <w:u w:val="none"/>
          </w:rPr>
          <w:t>Structural and functional studies on Ribonuclease S, retro S and retro-</w:t>
        </w:r>
        <w:proofErr w:type="spellStart"/>
        <w:r w:rsidR="00627DD2" w:rsidRPr="003E04DC">
          <w:rPr>
            <w:rStyle w:val="Hyperlink"/>
            <w:rFonts w:ascii="Times New Roman" w:hAnsi="Times New Roman" w:cs="Times New Roman"/>
            <w:color w:val="auto"/>
            <w:u w:val="none"/>
          </w:rPr>
          <w:t>inverso</w:t>
        </w:r>
        <w:proofErr w:type="spellEnd"/>
        <w:r w:rsidR="00627DD2" w:rsidRPr="003E04DC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S peptides</w:t>
        </w:r>
      </w:hyperlink>
      <w:r w:rsidR="00627DD2" w:rsidRPr="003E04DC">
        <w:rPr>
          <w:rFonts w:ascii="Times New Roman" w:hAnsi="Times New Roman" w:cs="Times New Roman"/>
        </w:rPr>
        <w:t xml:space="preserve"> </w:t>
      </w:r>
    </w:p>
    <w:p w14:paraId="60234B4A" w14:textId="764281F7" w:rsidR="00627DD2" w:rsidRPr="003E04DC" w:rsidRDefault="00627DD2" w:rsidP="003C2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proofErr w:type="spellStart"/>
      <w:r w:rsidRPr="003E04DC">
        <w:rPr>
          <w:rFonts w:ascii="Times New Roman" w:eastAsia="Times New Roman" w:hAnsi="Times New Roman" w:cs="Times New Roman"/>
          <w:lang w:eastAsia="en-IN"/>
        </w:rPr>
        <w:t>Biochem</w:t>
      </w:r>
      <w:proofErr w:type="spellEnd"/>
      <w:r w:rsidRPr="003E04DC">
        <w:rPr>
          <w:rFonts w:ascii="Times New Roman" w:eastAsia="Times New Roman" w:hAnsi="Times New Roman" w:cs="Times New Roman"/>
          <w:lang w:eastAsia="en-IN"/>
        </w:rPr>
        <w:t xml:space="preserve"> </w:t>
      </w:r>
      <w:proofErr w:type="spellStart"/>
      <w:r w:rsidRPr="003E04DC">
        <w:rPr>
          <w:rFonts w:ascii="Times New Roman" w:eastAsia="Times New Roman" w:hAnsi="Times New Roman" w:cs="Times New Roman"/>
          <w:lang w:eastAsia="en-IN"/>
        </w:rPr>
        <w:t>Biophys</w:t>
      </w:r>
      <w:proofErr w:type="spellEnd"/>
      <w:r w:rsidRPr="003E04DC">
        <w:rPr>
          <w:rFonts w:ascii="Times New Roman" w:eastAsia="Times New Roman" w:hAnsi="Times New Roman" w:cs="Times New Roman"/>
          <w:lang w:eastAsia="en-IN"/>
        </w:rPr>
        <w:t xml:space="preserve"> Res </w:t>
      </w:r>
      <w:proofErr w:type="spellStart"/>
      <w:r w:rsidRPr="003E04DC">
        <w:rPr>
          <w:rFonts w:ascii="Times New Roman" w:eastAsia="Times New Roman" w:hAnsi="Times New Roman" w:cs="Times New Roman"/>
          <w:lang w:eastAsia="en-IN"/>
        </w:rPr>
        <w:t>Commun</w:t>
      </w:r>
      <w:proofErr w:type="spellEnd"/>
      <w:r w:rsidRPr="003E04DC">
        <w:rPr>
          <w:rFonts w:ascii="Times New Roman" w:eastAsia="Times New Roman" w:hAnsi="Times New Roman" w:cs="Times New Roman"/>
          <w:lang w:eastAsia="en-IN"/>
        </w:rPr>
        <w:t xml:space="preserve"> 2007 Dec 21;364(3):608-13.</w:t>
      </w:r>
    </w:p>
    <w:p w14:paraId="5CA36B2B" w14:textId="4DA92E52" w:rsidR="00627DD2" w:rsidRPr="003E04DC" w:rsidRDefault="00627DD2" w:rsidP="003C2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</w:p>
    <w:p w14:paraId="74567AF0" w14:textId="00D6B53F" w:rsidR="00C22802" w:rsidRPr="003E04DC" w:rsidRDefault="00EC7525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E04DC">
        <w:rPr>
          <w:rFonts w:ascii="Times New Roman" w:hAnsi="Times New Roman" w:cs="Times New Roman"/>
        </w:rPr>
        <w:t>x</w:t>
      </w:r>
      <w:r w:rsidR="003C216D" w:rsidRPr="003E04DC">
        <w:rPr>
          <w:rFonts w:ascii="Times New Roman" w:hAnsi="Times New Roman" w:cs="Times New Roman"/>
        </w:rPr>
        <w:t>i</w:t>
      </w:r>
      <w:r w:rsidR="00C22802" w:rsidRPr="003E04DC">
        <w:rPr>
          <w:rFonts w:ascii="Times New Roman" w:hAnsi="Times New Roman" w:cs="Times New Roman"/>
        </w:rPr>
        <w:t>).</w:t>
      </w:r>
      <w:r w:rsidR="00C22802" w:rsidRPr="003E04DC">
        <w:rPr>
          <w:rFonts w:ascii="Times New Roman" w:hAnsi="Times New Roman" w:cs="Times New Roman"/>
          <w:u w:val="single"/>
        </w:rPr>
        <w:t>Pal</w:t>
      </w:r>
      <w:proofErr w:type="gramEnd"/>
      <w:r w:rsidR="00C22802" w:rsidRPr="003E04DC">
        <w:rPr>
          <w:rFonts w:ascii="Times New Roman" w:hAnsi="Times New Roman" w:cs="Times New Roman"/>
          <w:u w:val="single"/>
        </w:rPr>
        <w:t>-Bhowmick I,</w:t>
      </w:r>
      <w:r w:rsidR="00C22802" w:rsidRPr="003E04DC">
        <w:rPr>
          <w:rFonts w:ascii="Times New Roman" w:hAnsi="Times New Roman" w:cs="Times New Roman"/>
        </w:rPr>
        <w:t xml:space="preserve"> Vora HK, </w:t>
      </w:r>
      <w:proofErr w:type="spellStart"/>
      <w:r w:rsidR="00C22802" w:rsidRPr="003E04DC">
        <w:rPr>
          <w:rFonts w:ascii="Times New Roman" w:hAnsi="Times New Roman" w:cs="Times New Roman"/>
        </w:rPr>
        <w:t>Jarori</w:t>
      </w:r>
      <w:proofErr w:type="spellEnd"/>
      <w:r w:rsidR="00C22802" w:rsidRPr="003E04DC">
        <w:rPr>
          <w:rFonts w:ascii="Times New Roman" w:hAnsi="Times New Roman" w:cs="Times New Roman"/>
        </w:rPr>
        <w:t xml:space="preserve"> GK. Sub-cellular localization and post-translational modifications of the </w:t>
      </w:r>
      <w:r w:rsidR="00C22802" w:rsidRPr="003E04DC">
        <w:rPr>
          <w:rFonts w:ascii="Times New Roman" w:hAnsi="Times New Roman" w:cs="Times New Roman"/>
          <w:i/>
          <w:iCs/>
        </w:rPr>
        <w:t xml:space="preserve">Plasmodium </w:t>
      </w:r>
      <w:proofErr w:type="spellStart"/>
      <w:r w:rsidR="00C22802" w:rsidRPr="003E04DC">
        <w:rPr>
          <w:rFonts w:ascii="Times New Roman" w:hAnsi="Times New Roman" w:cs="Times New Roman"/>
          <w:i/>
          <w:iCs/>
        </w:rPr>
        <w:t>yoelii</w:t>
      </w:r>
      <w:proofErr w:type="spellEnd"/>
      <w:r w:rsidR="00C22802" w:rsidRPr="003E04DC">
        <w:rPr>
          <w:rFonts w:ascii="Times New Roman" w:hAnsi="Times New Roman" w:cs="Times New Roman"/>
        </w:rPr>
        <w:t xml:space="preserve"> enolase suggest moonlighting functions. Malar J. 2007 Apr 16;6: 45-52, </w:t>
      </w:r>
    </w:p>
    <w:p w14:paraId="734E581D" w14:textId="77777777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</w:p>
    <w:p w14:paraId="1F9749C5" w14:textId="5C3A9F0A" w:rsidR="00C22802" w:rsidRPr="003E04DC" w:rsidRDefault="00EC7525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E04DC">
        <w:rPr>
          <w:rFonts w:ascii="Times New Roman" w:hAnsi="Times New Roman" w:cs="Times New Roman"/>
        </w:rPr>
        <w:t>xi</w:t>
      </w:r>
      <w:r w:rsidR="003C216D" w:rsidRPr="003E04DC">
        <w:rPr>
          <w:rFonts w:ascii="Times New Roman" w:hAnsi="Times New Roman" w:cs="Times New Roman"/>
        </w:rPr>
        <w:t>i</w:t>
      </w:r>
      <w:r w:rsidR="00C22802" w:rsidRPr="003E04DC">
        <w:rPr>
          <w:rFonts w:ascii="Times New Roman" w:hAnsi="Times New Roman" w:cs="Times New Roman"/>
        </w:rPr>
        <w:t>).</w:t>
      </w:r>
      <w:r w:rsidR="00C22802" w:rsidRPr="003E04DC">
        <w:rPr>
          <w:rFonts w:ascii="Times New Roman" w:hAnsi="Times New Roman" w:cs="Times New Roman"/>
          <w:u w:val="single"/>
        </w:rPr>
        <w:t>Pal</w:t>
      </w:r>
      <w:proofErr w:type="gramEnd"/>
      <w:r w:rsidR="00C22802" w:rsidRPr="003E04DC">
        <w:rPr>
          <w:rFonts w:ascii="Times New Roman" w:hAnsi="Times New Roman" w:cs="Times New Roman"/>
          <w:u w:val="single"/>
        </w:rPr>
        <w:t>-Bhowmick I</w:t>
      </w:r>
      <w:r w:rsidR="00C22802" w:rsidRPr="003E04DC">
        <w:rPr>
          <w:rFonts w:ascii="Times New Roman" w:hAnsi="Times New Roman" w:cs="Times New Roman"/>
        </w:rPr>
        <w:t xml:space="preserve">, Krishnan S, </w:t>
      </w:r>
      <w:proofErr w:type="spellStart"/>
      <w:r w:rsidR="00C22802" w:rsidRPr="003E04DC">
        <w:rPr>
          <w:rFonts w:ascii="Times New Roman" w:hAnsi="Times New Roman" w:cs="Times New Roman"/>
        </w:rPr>
        <w:t>Jarori</w:t>
      </w:r>
      <w:proofErr w:type="spellEnd"/>
      <w:r w:rsidR="00C22802" w:rsidRPr="003E04DC">
        <w:rPr>
          <w:rFonts w:ascii="Times New Roman" w:hAnsi="Times New Roman" w:cs="Times New Roman"/>
        </w:rPr>
        <w:t xml:space="preserve"> GK. Differential susceptibility of </w:t>
      </w:r>
      <w:r w:rsidR="00C22802" w:rsidRPr="003E04DC">
        <w:rPr>
          <w:rFonts w:ascii="Times New Roman" w:hAnsi="Times New Roman" w:cs="Times New Roman"/>
          <w:i/>
          <w:iCs/>
        </w:rPr>
        <w:t>Plasmodium falciparum</w:t>
      </w:r>
      <w:r w:rsidR="00C22802" w:rsidRPr="003E04DC">
        <w:rPr>
          <w:rFonts w:ascii="Times New Roman" w:hAnsi="Times New Roman" w:cs="Times New Roman"/>
        </w:rPr>
        <w:t xml:space="preserve"> versus yeast and mammalian enolases to dissociation into active monomers. FEBS J. 2007 Apr; 274(8):1932-45. </w:t>
      </w:r>
    </w:p>
    <w:p w14:paraId="2F0FE7D6" w14:textId="103DBC6F" w:rsidR="00EC7525" w:rsidRPr="003E04DC" w:rsidRDefault="00EC7525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</w:p>
    <w:p w14:paraId="7D1B8887" w14:textId="3B84D1EF" w:rsidR="003C216D" w:rsidRPr="003E04DC" w:rsidRDefault="003C216D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  <w:u w:val="single"/>
        </w:rPr>
        <w:t xml:space="preserve">xiii) </w:t>
      </w:r>
      <w:r w:rsidR="00EC7525" w:rsidRPr="003E04DC">
        <w:rPr>
          <w:rFonts w:ascii="Times New Roman" w:hAnsi="Times New Roman" w:cs="Times New Roman"/>
          <w:u w:val="single"/>
        </w:rPr>
        <w:t>Pal-Bhowmick I</w:t>
      </w:r>
      <w:r w:rsidR="00EC7525" w:rsidRPr="003E04DC">
        <w:rPr>
          <w:rFonts w:ascii="Times New Roman" w:hAnsi="Times New Roman" w:cs="Times New Roman"/>
        </w:rPr>
        <w:t xml:space="preserve">, Vora HK, Roy J, Sharma S, </w:t>
      </w:r>
      <w:proofErr w:type="spellStart"/>
      <w:r w:rsidR="00EC7525" w:rsidRPr="003E04DC">
        <w:rPr>
          <w:rFonts w:ascii="Times New Roman" w:hAnsi="Times New Roman" w:cs="Times New Roman"/>
        </w:rPr>
        <w:t>Jarori</w:t>
      </w:r>
      <w:proofErr w:type="spellEnd"/>
      <w:r w:rsidR="00EC7525" w:rsidRPr="003E04DC">
        <w:rPr>
          <w:rFonts w:ascii="Times New Roman" w:hAnsi="Times New Roman" w:cs="Times New Roman"/>
        </w:rPr>
        <w:t xml:space="preserve"> GK. Generation and characterisation of monoclonal antibodies specific to </w:t>
      </w:r>
      <w:r w:rsidR="00EC7525" w:rsidRPr="003E04DC">
        <w:rPr>
          <w:rFonts w:ascii="Times New Roman" w:hAnsi="Times New Roman" w:cs="Times New Roman"/>
          <w:i/>
          <w:iCs/>
        </w:rPr>
        <w:t>Plasmodium falciparum</w:t>
      </w:r>
      <w:r w:rsidR="00EC7525" w:rsidRPr="003E04DC">
        <w:rPr>
          <w:rFonts w:ascii="Times New Roman" w:hAnsi="Times New Roman" w:cs="Times New Roman"/>
        </w:rPr>
        <w:t xml:space="preserve"> enolase. J Vector Borne Dis. 2006 Jun; 43(2):43-5</w:t>
      </w:r>
    </w:p>
    <w:p w14:paraId="2B72B0F0" w14:textId="77777777" w:rsidR="00EC7525" w:rsidRPr="003E04DC" w:rsidRDefault="00EC7525" w:rsidP="003C216D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hAnsi="Times New Roman" w:cs="Times New Roman"/>
        </w:rPr>
      </w:pPr>
    </w:p>
    <w:p w14:paraId="3CD02837" w14:textId="343E9ADE" w:rsidR="00C22802" w:rsidRPr="003E04DC" w:rsidRDefault="00C22802" w:rsidP="003C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E04DC">
        <w:rPr>
          <w:rFonts w:ascii="Times New Roman" w:hAnsi="Times New Roman" w:cs="Times New Roman"/>
        </w:rPr>
        <w:t>x</w:t>
      </w:r>
      <w:r w:rsidR="00EC7525" w:rsidRPr="003E04DC">
        <w:rPr>
          <w:rFonts w:ascii="Times New Roman" w:hAnsi="Times New Roman" w:cs="Times New Roman"/>
        </w:rPr>
        <w:t>i</w:t>
      </w:r>
      <w:r w:rsidR="003C216D" w:rsidRPr="003E04DC">
        <w:rPr>
          <w:rFonts w:ascii="Times New Roman" w:hAnsi="Times New Roman" w:cs="Times New Roman"/>
        </w:rPr>
        <w:t>v</w:t>
      </w:r>
      <w:r w:rsidRPr="003E04DC">
        <w:rPr>
          <w:rFonts w:ascii="Times New Roman" w:hAnsi="Times New Roman" w:cs="Times New Roman"/>
        </w:rPr>
        <w:t>).</w:t>
      </w:r>
      <w:r w:rsidRPr="003E04DC">
        <w:rPr>
          <w:rFonts w:ascii="Times New Roman" w:hAnsi="Times New Roman" w:cs="Times New Roman"/>
          <w:u w:val="single"/>
        </w:rPr>
        <w:t>Pal</w:t>
      </w:r>
      <w:proofErr w:type="gramEnd"/>
      <w:r w:rsidRPr="003E04DC">
        <w:rPr>
          <w:rFonts w:ascii="Times New Roman" w:hAnsi="Times New Roman" w:cs="Times New Roman"/>
          <w:u w:val="single"/>
        </w:rPr>
        <w:t>-Bhowmick I</w:t>
      </w:r>
      <w:r w:rsidRPr="003E04DC">
        <w:rPr>
          <w:rFonts w:ascii="Times New Roman" w:hAnsi="Times New Roman" w:cs="Times New Roman"/>
        </w:rPr>
        <w:t xml:space="preserve">, </w:t>
      </w:r>
      <w:proofErr w:type="spellStart"/>
      <w:r w:rsidRPr="003E04DC">
        <w:rPr>
          <w:rFonts w:ascii="Times New Roman" w:hAnsi="Times New Roman" w:cs="Times New Roman"/>
        </w:rPr>
        <w:t>Sadagopan</w:t>
      </w:r>
      <w:proofErr w:type="spellEnd"/>
      <w:r w:rsidRPr="003E04DC">
        <w:rPr>
          <w:rFonts w:ascii="Times New Roman" w:hAnsi="Times New Roman" w:cs="Times New Roman"/>
        </w:rPr>
        <w:t xml:space="preserve"> K, Vora HK, Sehgal A, Sharma S, </w:t>
      </w:r>
      <w:proofErr w:type="spellStart"/>
      <w:r w:rsidRPr="003E04DC">
        <w:rPr>
          <w:rFonts w:ascii="Times New Roman" w:hAnsi="Times New Roman" w:cs="Times New Roman"/>
        </w:rPr>
        <w:t>Jarori</w:t>
      </w:r>
      <w:proofErr w:type="spellEnd"/>
      <w:r w:rsidRPr="003E04DC">
        <w:rPr>
          <w:rFonts w:ascii="Times New Roman" w:hAnsi="Times New Roman" w:cs="Times New Roman"/>
        </w:rPr>
        <w:t xml:space="preserve"> GK. Cloning, over-expression, purification and characterization of </w:t>
      </w:r>
      <w:r w:rsidRPr="003E04DC">
        <w:rPr>
          <w:rFonts w:ascii="Times New Roman" w:hAnsi="Times New Roman" w:cs="Times New Roman"/>
          <w:i/>
          <w:iCs/>
        </w:rPr>
        <w:t>Plasmodium falciparum</w:t>
      </w:r>
      <w:r w:rsidRPr="003E04DC">
        <w:rPr>
          <w:rFonts w:ascii="Times New Roman" w:hAnsi="Times New Roman" w:cs="Times New Roman"/>
        </w:rPr>
        <w:t xml:space="preserve"> enolase. Eur J </w:t>
      </w:r>
      <w:proofErr w:type="spellStart"/>
      <w:r w:rsidRPr="003E04DC">
        <w:rPr>
          <w:rFonts w:ascii="Times New Roman" w:hAnsi="Times New Roman" w:cs="Times New Roman"/>
        </w:rPr>
        <w:t>Biochem</w:t>
      </w:r>
      <w:proofErr w:type="spellEnd"/>
      <w:r w:rsidR="003E04DC" w:rsidRPr="003E04DC">
        <w:rPr>
          <w:rFonts w:ascii="Times New Roman" w:hAnsi="Times New Roman" w:cs="Times New Roman"/>
        </w:rPr>
        <w:t xml:space="preserve">/ FEBS </w:t>
      </w:r>
      <w:proofErr w:type="gramStart"/>
      <w:r w:rsidR="003E04DC" w:rsidRPr="003E04DC">
        <w:rPr>
          <w:rFonts w:ascii="Times New Roman" w:hAnsi="Times New Roman" w:cs="Times New Roman"/>
        </w:rPr>
        <w:t>J,</w:t>
      </w:r>
      <w:r w:rsidRPr="003E04DC">
        <w:rPr>
          <w:rFonts w:ascii="Times New Roman" w:hAnsi="Times New Roman" w:cs="Times New Roman"/>
        </w:rPr>
        <w:t>.</w:t>
      </w:r>
      <w:proofErr w:type="gramEnd"/>
      <w:r w:rsidRPr="003E04DC">
        <w:rPr>
          <w:rFonts w:ascii="Times New Roman" w:hAnsi="Times New Roman" w:cs="Times New Roman"/>
        </w:rPr>
        <w:t xml:space="preserve"> 2004 Dec; 271(23-24):4845-54. </w:t>
      </w:r>
    </w:p>
    <w:p w14:paraId="594DE06A" w14:textId="7C22A63E" w:rsidR="0085187A" w:rsidRPr="003E04DC" w:rsidRDefault="0085187A" w:rsidP="003C21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09055" w14:textId="6EB5CB1F" w:rsidR="00AB67ED" w:rsidRPr="003E04DC" w:rsidRDefault="00AB67ED" w:rsidP="003C21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E57F3" w14:textId="36B97EE6" w:rsidR="00277CC5" w:rsidRPr="003E04DC" w:rsidRDefault="00277CC5" w:rsidP="003C2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  <w:b/>
          <w:bCs/>
        </w:rPr>
        <w:t xml:space="preserve">Manuscripts </w:t>
      </w:r>
      <w:r w:rsidR="00E70847" w:rsidRPr="003E04DC">
        <w:rPr>
          <w:rFonts w:ascii="Times New Roman" w:hAnsi="Times New Roman" w:cs="Times New Roman"/>
          <w:b/>
          <w:bCs/>
        </w:rPr>
        <w:t>accepted:</w:t>
      </w:r>
    </w:p>
    <w:p w14:paraId="5529DB2F" w14:textId="41CA7184" w:rsidR="00277CC5" w:rsidRPr="003E04DC" w:rsidRDefault="00277CC5" w:rsidP="003C21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4EB31" w14:textId="648F554E" w:rsidR="00F05A18" w:rsidRPr="003E04DC" w:rsidRDefault="00F05A18" w:rsidP="00F05A18">
      <w:pPr>
        <w:pStyle w:val="Normal1"/>
        <w:numPr>
          <w:ilvl w:val="0"/>
          <w:numId w:val="13"/>
        </w:numPr>
        <w:tabs>
          <w:tab w:val="left" w:pos="9746"/>
        </w:tabs>
        <w:spacing w:after="0" w:line="360" w:lineRule="auto"/>
        <w:ind w:right="-35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proofErr w:type="spellStart"/>
      <w:proofErr w:type="gramStart"/>
      <w:r w:rsidRPr="003E04D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FeverTracker</w:t>
      </w:r>
      <w:proofErr w:type="spellEnd"/>
      <w:r w:rsidRPr="003E04D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:</w:t>
      </w:r>
      <w:proofErr w:type="gramEnd"/>
      <w:r w:rsidRPr="003E04D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mHealth technology platform for  malaria surveillance in India</w:t>
      </w:r>
    </w:p>
    <w:p w14:paraId="0BE04EB9" w14:textId="77777777" w:rsidR="00277CC5" w:rsidRPr="003E04DC" w:rsidRDefault="00277CC5" w:rsidP="003C216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B0B0D7" w14:textId="77777777" w:rsidR="00AB67ED" w:rsidRPr="003E04DC" w:rsidRDefault="00AB67ED" w:rsidP="003C216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687D15CC" w14:textId="77777777" w:rsidR="00AB67ED" w:rsidRPr="003E04DC" w:rsidRDefault="00AB67ED" w:rsidP="003C216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3E04DC">
        <w:rPr>
          <w:rFonts w:ascii="Times New Roman" w:hAnsi="Times New Roman" w:cs="Times New Roman"/>
          <w:b/>
          <w:i/>
          <w:iCs/>
        </w:rPr>
        <w:t xml:space="preserve">Major academic /other achievements: </w:t>
      </w:r>
    </w:p>
    <w:p w14:paraId="21BA3051" w14:textId="77777777" w:rsidR="00AB67ED" w:rsidRPr="003E04DC" w:rsidRDefault="00AB67ED" w:rsidP="003C216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3E04DC">
        <w:rPr>
          <w:rFonts w:ascii="Times New Roman" w:hAnsi="Times New Roman" w:cs="Times New Roman"/>
          <w:b/>
          <w:i/>
          <w:iCs/>
        </w:rPr>
        <w:t>Academic:</w:t>
      </w:r>
    </w:p>
    <w:p w14:paraId="7EDC5AE7" w14:textId="77777777" w:rsidR="00AB67ED" w:rsidRPr="003E04DC" w:rsidRDefault="00AB67ED" w:rsidP="003C216D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Selected for and successfully completed the prestigious ‘</w:t>
      </w:r>
      <w:r w:rsidRPr="003E04DC">
        <w:rPr>
          <w:rFonts w:ascii="Times New Roman" w:hAnsi="Times New Roman" w:cs="Times New Roman"/>
          <w:shd w:val="clear" w:color="auto" w:fill="FFFFFF"/>
        </w:rPr>
        <w:t xml:space="preserve">The Science of Eradication: Malaria Core Course’ (http://scienceoferadication.org/ ) which is a foundational leadership development course organized by </w:t>
      </w:r>
      <w:hyperlink r:id="rId23" w:history="1">
        <w:r w:rsidRPr="003E04DC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Barcelona Institute for Global Health</w:t>
        </w:r>
      </w:hyperlink>
      <w:r w:rsidRPr="003E04DC">
        <w:rPr>
          <w:rFonts w:ascii="Times New Roman" w:hAnsi="Times New Roman" w:cs="Times New Roman"/>
          <w:shd w:val="clear" w:color="auto" w:fill="FFFFFF"/>
        </w:rPr>
        <w:t>,</w:t>
      </w:r>
      <w:r w:rsidRPr="003E04DC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24" w:history="1">
        <w:r w:rsidRPr="003E04DC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Harvard University</w:t>
        </w:r>
      </w:hyperlink>
      <w:r w:rsidRPr="003E04DC">
        <w:rPr>
          <w:rFonts w:ascii="Times New Roman" w:hAnsi="Times New Roman" w:cs="Times New Roman"/>
          <w:shd w:val="clear" w:color="auto" w:fill="FFFFFF"/>
        </w:rPr>
        <w:t xml:space="preserve">, </w:t>
      </w:r>
      <w:r w:rsidRPr="003E04DC">
        <w:rPr>
          <w:rFonts w:ascii="Times New Roman" w:hAnsi="Times New Roman" w:cs="Times New Roman"/>
          <w:shd w:val="clear" w:color="auto" w:fill="FFFFFF"/>
        </w:rPr>
        <w:lastRenderedPageBreak/>
        <w:t>and</w:t>
      </w:r>
      <w:r w:rsidRPr="003E04DC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25" w:history="1">
        <w:r w:rsidRPr="003E04DC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Swiss Tropical and Public Health Institute</w:t>
        </w:r>
      </w:hyperlink>
      <w:r w:rsidRPr="003E04DC">
        <w:rPr>
          <w:rFonts w:ascii="Times New Roman" w:hAnsi="Times New Roman" w:cs="Times New Roman"/>
          <w:shd w:val="clear" w:color="auto" w:fill="FFFFFF"/>
        </w:rPr>
        <w:t xml:space="preserve"> that provides participants with a multidisciplinary perspective on approaches to malaria elimination and eradication and the follow up meeting ‘Rethinking Malaria Leadership’ at </w:t>
      </w:r>
      <w:hyperlink r:id="rId26" w:history="1">
        <w:r w:rsidRPr="003E04DC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Harvard University</w:t>
        </w:r>
      </w:hyperlink>
      <w:r w:rsidRPr="003E04DC">
        <w:rPr>
          <w:rStyle w:val="Hyperlink"/>
          <w:rFonts w:ascii="Times New Roman" w:hAnsi="Times New Roman" w:cs="Times New Roman"/>
          <w:color w:val="auto"/>
          <w:u w:val="none"/>
          <w:bdr w:val="none" w:sz="0" w:space="0" w:color="auto" w:frame="1"/>
          <w:shd w:val="clear" w:color="auto" w:fill="FFFFFF"/>
        </w:rPr>
        <w:t>.</w:t>
      </w:r>
    </w:p>
    <w:p w14:paraId="66985B0F" w14:textId="77777777" w:rsidR="00AB67ED" w:rsidRPr="003E04DC" w:rsidRDefault="00AB67ED" w:rsidP="003C216D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Best Ph.D. Thesis in Biological and Chemical Sciences in TIFR, 2008 and recipient of TAA-Zita Lobo memorial award</w:t>
      </w:r>
    </w:p>
    <w:p w14:paraId="7DEA3420" w14:textId="77777777" w:rsidR="00AB67ED" w:rsidRPr="003E04DC" w:rsidRDefault="00AB67ED" w:rsidP="003C216D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Ranked second in </w:t>
      </w:r>
      <w:proofErr w:type="spellStart"/>
      <w:proofErr w:type="gramStart"/>
      <w:r w:rsidRPr="003E04DC">
        <w:rPr>
          <w:rFonts w:ascii="Times New Roman" w:hAnsi="Times New Roman" w:cs="Times New Roman"/>
        </w:rPr>
        <w:t>M.Sc</w:t>
      </w:r>
      <w:proofErr w:type="spellEnd"/>
      <w:proofErr w:type="gramEnd"/>
      <w:r w:rsidRPr="003E04DC">
        <w:rPr>
          <w:rFonts w:ascii="Times New Roman" w:hAnsi="Times New Roman" w:cs="Times New Roman"/>
        </w:rPr>
        <w:t xml:space="preserve"> from I.I.T. Kanpur</w:t>
      </w:r>
    </w:p>
    <w:p w14:paraId="1CDE9C20" w14:textId="77777777" w:rsidR="00AB67ED" w:rsidRPr="003E04DC" w:rsidRDefault="00AB67ED" w:rsidP="003C216D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Securing first position in Bachelors’ degree in Chemistry in Jadavpur University and recipient of Gold Medal.</w:t>
      </w:r>
    </w:p>
    <w:p w14:paraId="23182BB4" w14:textId="77777777" w:rsidR="00AB67ED" w:rsidRPr="003E04DC" w:rsidRDefault="00AB67ED" w:rsidP="003C216D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Obtained National Merit Scholarship for ranking among top 100 students in West Bengal Secondary </w:t>
      </w:r>
      <w:proofErr w:type="gramStart"/>
      <w:r w:rsidRPr="003E04DC">
        <w:rPr>
          <w:rFonts w:ascii="Times New Roman" w:hAnsi="Times New Roman" w:cs="Times New Roman"/>
        </w:rPr>
        <w:t>( rank</w:t>
      </w:r>
      <w:proofErr w:type="gramEnd"/>
      <w:r w:rsidRPr="003E04DC">
        <w:rPr>
          <w:rFonts w:ascii="Times New Roman" w:hAnsi="Times New Roman" w:cs="Times New Roman"/>
        </w:rPr>
        <w:t xml:space="preserve"> 42nd) and Higher Secondary examination ( rank 54th)  respectively. </w:t>
      </w:r>
    </w:p>
    <w:p w14:paraId="71515514" w14:textId="77777777" w:rsidR="00AB67ED" w:rsidRPr="003E04DC" w:rsidRDefault="00AB67ED" w:rsidP="003C216D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Qualified in all India National Eligibility Test (NET-CSIR) in Chemical Science for JRF and was among the top 10 students all over India in Chemical Sciences selected for </w:t>
      </w:r>
      <w:proofErr w:type="spellStart"/>
      <w:r w:rsidRPr="003E04DC">
        <w:rPr>
          <w:rFonts w:ascii="Times New Roman" w:hAnsi="Times New Roman" w:cs="Times New Roman"/>
        </w:rPr>
        <w:t>Shyamaprasad</w:t>
      </w:r>
      <w:proofErr w:type="spellEnd"/>
      <w:r w:rsidRPr="003E04DC">
        <w:rPr>
          <w:rFonts w:ascii="Times New Roman" w:hAnsi="Times New Roman" w:cs="Times New Roman"/>
        </w:rPr>
        <w:t xml:space="preserve"> Mukherjee Fellowship under CSIR. </w:t>
      </w:r>
    </w:p>
    <w:p w14:paraId="5839E569" w14:textId="77777777" w:rsidR="00AB67ED" w:rsidRPr="003E04DC" w:rsidRDefault="00AB67ED" w:rsidP="003C216D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Selected for research fellowship in biological sciences in Tata Institute of Fundamental Research (TIFR), India and National Centre for Biological Sciences (NCBS), India. </w:t>
      </w:r>
    </w:p>
    <w:p w14:paraId="4022E4CE" w14:textId="77777777" w:rsidR="00AB67ED" w:rsidRPr="003E04DC" w:rsidRDefault="00AB67ED" w:rsidP="003C216D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Ranked 15th in all India GATE (Graduate Aptitude Test) (99.14 percentile) in Chemical Sciences.</w:t>
      </w:r>
    </w:p>
    <w:p w14:paraId="15B08FC0" w14:textId="77777777" w:rsidR="00AB67ED" w:rsidRPr="003E04DC" w:rsidRDefault="00AB67ED" w:rsidP="003C216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hAnsi="Times New Roman" w:cs="Times New Roman"/>
        </w:rPr>
      </w:pPr>
    </w:p>
    <w:p w14:paraId="31877538" w14:textId="18EC9AF9" w:rsidR="00AB67ED" w:rsidRPr="003E04DC" w:rsidRDefault="00AB67ED" w:rsidP="003C216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3E04DC">
        <w:rPr>
          <w:rFonts w:ascii="Times New Roman" w:hAnsi="Times New Roman" w:cs="Times New Roman"/>
          <w:b/>
          <w:i/>
          <w:iCs/>
        </w:rPr>
        <w:t>Name of Awards/Fellowship</w:t>
      </w:r>
    </w:p>
    <w:p w14:paraId="4801F46F" w14:textId="77777777" w:rsidR="00C83A5A" w:rsidRPr="003E04DC" w:rsidRDefault="00C83A5A" w:rsidP="003C216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5CC0D2B6" w14:textId="198DEB78" w:rsidR="00C83A5A" w:rsidRPr="003E04DC" w:rsidRDefault="00C83A5A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1</w:t>
      </w:r>
      <w:r w:rsidRPr="003E04DC">
        <w:rPr>
          <w:rFonts w:ascii="Times New Roman" w:hAnsi="Times New Roman" w:cs="Times New Roman"/>
          <w:vertAlign w:val="superscript"/>
        </w:rPr>
        <w:t>st</w:t>
      </w:r>
      <w:r w:rsidRPr="003E04DC">
        <w:rPr>
          <w:rFonts w:ascii="Times New Roman" w:hAnsi="Times New Roman" w:cs="Times New Roman"/>
        </w:rPr>
        <w:t xml:space="preserve"> prize for talk, Health Research Conclave, India International Science Festival 2020</w:t>
      </w:r>
    </w:p>
    <w:p w14:paraId="34A8AF39" w14:textId="7B23CDA9" w:rsidR="00AB67ED" w:rsidRPr="003E04DC" w:rsidRDefault="00C83A5A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1</w:t>
      </w:r>
      <w:r w:rsidRPr="003E04DC">
        <w:rPr>
          <w:rFonts w:ascii="Times New Roman" w:hAnsi="Times New Roman" w:cs="Times New Roman"/>
          <w:vertAlign w:val="superscript"/>
        </w:rPr>
        <w:t>st</w:t>
      </w:r>
      <w:r w:rsidRPr="003E04DC">
        <w:rPr>
          <w:rFonts w:ascii="Times New Roman" w:hAnsi="Times New Roman" w:cs="Times New Roman"/>
        </w:rPr>
        <w:t xml:space="preserve"> prize for talk</w:t>
      </w:r>
      <w:r w:rsidR="00AB67ED" w:rsidRPr="003E04DC">
        <w:rPr>
          <w:rFonts w:ascii="Times New Roman" w:hAnsi="Times New Roman" w:cs="Times New Roman"/>
        </w:rPr>
        <w:t>, TROPACON 2014, RMRC Dibrugarh, ICMR NE, India</w:t>
      </w:r>
    </w:p>
    <w:p w14:paraId="4656FB4B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Received TAA-Zita Lobo Memorial Award for the Best Ph.D. Thesis in Biological and Chemical Sciences in TIFR, 2008. </w:t>
      </w:r>
    </w:p>
    <w:p w14:paraId="11F34111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Received award for best poster and selected for oral presentation at the ‘’6th International Symposium ‘On Biochemical Roles of Eukaryotic Cell Surface Macromolecules’ titled Malaria – An alternative therapeutic search” in 2003.</w:t>
      </w:r>
    </w:p>
    <w:p w14:paraId="3C13F454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Qualified in all India National Eligibility Test (NET) in Chemical Science for JRF and was among the top 10 students all over India in Chemical Sciences selected for </w:t>
      </w:r>
      <w:proofErr w:type="spellStart"/>
      <w:r w:rsidRPr="003E04DC">
        <w:rPr>
          <w:rFonts w:ascii="Times New Roman" w:hAnsi="Times New Roman" w:cs="Times New Roman"/>
        </w:rPr>
        <w:t>Shyamaprasad</w:t>
      </w:r>
      <w:proofErr w:type="spellEnd"/>
      <w:r w:rsidRPr="003E04DC">
        <w:rPr>
          <w:rFonts w:ascii="Times New Roman" w:hAnsi="Times New Roman" w:cs="Times New Roman"/>
        </w:rPr>
        <w:t xml:space="preserve"> Mukherjee Fellowship under CSIR. </w:t>
      </w:r>
    </w:p>
    <w:p w14:paraId="64911B79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Selected for research fellowship in biological sciences in Tata Institute of Fundamental Research (TIFR), India and National Centre for Biological Sciences (NCBS), India. </w:t>
      </w:r>
    </w:p>
    <w:p w14:paraId="2DD7CC72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Ranked 15th in all India GATE (Graduate Aptitude Test) in the year 2001 (99.14 percentile).</w:t>
      </w:r>
    </w:p>
    <w:p w14:paraId="4ACB02F0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Selected for summer student fellowship of Indian Academy of Sciences in the year 2000.</w:t>
      </w:r>
    </w:p>
    <w:p w14:paraId="693C7CA3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2</w:t>
      </w:r>
      <w:r w:rsidRPr="003E04DC">
        <w:rPr>
          <w:rFonts w:ascii="Times New Roman" w:hAnsi="Times New Roman" w:cs="Times New Roman"/>
          <w:vertAlign w:val="superscript"/>
        </w:rPr>
        <w:t>nd</w:t>
      </w:r>
      <w:r w:rsidRPr="003E04DC">
        <w:rPr>
          <w:rFonts w:ascii="Times New Roman" w:hAnsi="Times New Roman" w:cs="Times New Roman"/>
        </w:rPr>
        <w:t xml:space="preserve"> All India rank in entrance test for Environmental Science conducted by </w:t>
      </w:r>
      <w:proofErr w:type="spellStart"/>
      <w:r w:rsidRPr="003E04DC">
        <w:rPr>
          <w:rFonts w:ascii="Times New Roman" w:hAnsi="Times New Roman" w:cs="Times New Roman"/>
        </w:rPr>
        <w:t>Jawharlal</w:t>
      </w:r>
      <w:proofErr w:type="spellEnd"/>
      <w:r w:rsidRPr="003E04DC">
        <w:rPr>
          <w:rFonts w:ascii="Times New Roman" w:hAnsi="Times New Roman" w:cs="Times New Roman"/>
        </w:rPr>
        <w:t xml:space="preserve"> Nehru University in the year 1999.</w:t>
      </w:r>
    </w:p>
    <w:p w14:paraId="5086760B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Awarded Gold medal from Jadavpur University and State Government Scholarship in the year 1999 for securing first position in Bachelors’ degree in Chemistry.</w:t>
      </w:r>
    </w:p>
    <w:p w14:paraId="516B755D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Obtained National Merit Scholarship for ranking among top 100 students in the state in Secondary and Higher Secondary examination held in the year 1994 and 1996, respectively. </w:t>
      </w:r>
    </w:p>
    <w:p w14:paraId="228243CF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Qualified among top 20 students all over India in National Talent Search (NTS) examination organized by CSIR in the year 1994.</w:t>
      </w:r>
    </w:p>
    <w:p w14:paraId="7A701990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 xml:space="preserve">Awarded rank and medals in Science Talent Search Examinations conducted by All India Science Teachers’ Association from 1989 to 1993. </w:t>
      </w:r>
    </w:p>
    <w:p w14:paraId="3991A073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  <w:b/>
          <w:bCs/>
        </w:rPr>
        <w:t>S</w:t>
      </w:r>
      <w:r w:rsidRPr="003E04DC">
        <w:rPr>
          <w:rFonts w:ascii="Times New Roman" w:hAnsi="Times New Roman" w:cs="Times New Roman"/>
        </w:rPr>
        <w:t>elected for the prestigious ‘</w:t>
      </w:r>
      <w:r w:rsidRPr="003E04DC">
        <w:rPr>
          <w:rFonts w:ascii="Times New Roman" w:hAnsi="Times New Roman" w:cs="Times New Roman"/>
          <w:shd w:val="clear" w:color="auto" w:fill="FFFFFF"/>
        </w:rPr>
        <w:t>The Science of Eradication: Malaria Core Course’ (</w:t>
      </w:r>
      <w:proofErr w:type="gramStart"/>
      <w:r w:rsidRPr="003E04DC">
        <w:rPr>
          <w:rFonts w:ascii="Times New Roman" w:hAnsi="Times New Roman" w:cs="Times New Roman"/>
          <w:shd w:val="clear" w:color="auto" w:fill="FFFFFF"/>
        </w:rPr>
        <w:t>http://scienceoferadication.org/ )</w:t>
      </w:r>
      <w:proofErr w:type="gramEnd"/>
      <w:r w:rsidRPr="003E04DC">
        <w:rPr>
          <w:rFonts w:ascii="Times New Roman" w:hAnsi="Times New Roman" w:cs="Times New Roman"/>
          <w:shd w:val="clear" w:color="auto" w:fill="FFFFFF"/>
        </w:rPr>
        <w:t xml:space="preserve"> which is a foundational leadership development course organized by </w:t>
      </w:r>
      <w:r w:rsidRPr="003E04D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Barcelona Institute for Global Health</w:t>
      </w:r>
      <w:r w:rsidRPr="003E04DC">
        <w:rPr>
          <w:rFonts w:ascii="Times New Roman" w:hAnsi="Times New Roman" w:cs="Times New Roman"/>
          <w:shd w:val="clear" w:color="auto" w:fill="FFFFFF"/>
        </w:rPr>
        <w:t>,</w:t>
      </w:r>
      <w:r w:rsidRPr="003E04D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E04D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Harvard University</w:t>
      </w:r>
      <w:r w:rsidRPr="003E04DC">
        <w:rPr>
          <w:rFonts w:ascii="Times New Roman" w:hAnsi="Times New Roman" w:cs="Times New Roman"/>
          <w:shd w:val="clear" w:color="auto" w:fill="FFFFFF"/>
        </w:rPr>
        <w:t>, and</w:t>
      </w:r>
      <w:r w:rsidRPr="003E04D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E04D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Swiss Tropical and Public Health Institute</w:t>
      </w:r>
      <w:r w:rsidRPr="003E04DC">
        <w:rPr>
          <w:rFonts w:ascii="Times New Roman" w:hAnsi="Times New Roman" w:cs="Times New Roman"/>
          <w:shd w:val="clear" w:color="auto" w:fill="FFFFFF"/>
        </w:rPr>
        <w:t xml:space="preserve"> that provides participants with a multidisciplinary perspective on approaches to malaria elimination and eradication.</w:t>
      </w:r>
    </w:p>
    <w:p w14:paraId="22C52E6D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Selected and obtained full fellowship for Gordon Research Conference on ‘Host-Parasite Interactions’ in Salve Regina University, Newport, Rhode Island, USA from June 25</w:t>
      </w:r>
      <w:r w:rsidRPr="003E04DC">
        <w:rPr>
          <w:rFonts w:ascii="Times New Roman" w:hAnsi="Times New Roman" w:cs="Times New Roman"/>
          <w:vertAlign w:val="superscript"/>
        </w:rPr>
        <w:t>th</w:t>
      </w:r>
      <w:r w:rsidRPr="003E04DC">
        <w:rPr>
          <w:rFonts w:ascii="Times New Roman" w:hAnsi="Times New Roman" w:cs="Times New Roman"/>
        </w:rPr>
        <w:t xml:space="preserve"> to 30th, 2006.</w:t>
      </w:r>
    </w:p>
    <w:p w14:paraId="0192CC7D" w14:textId="77777777" w:rsidR="00AB67ED" w:rsidRPr="003E04DC" w:rsidRDefault="00AB67ED" w:rsidP="003C216D">
      <w:pPr>
        <w:widowControl w:val="0"/>
        <w:numPr>
          <w:ilvl w:val="1"/>
          <w:numId w:val="1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Times New Roman" w:hAnsi="Times New Roman" w:cs="Times New Roman"/>
        </w:rPr>
      </w:pPr>
      <w:r w:rsidRPr="003E04DC">
        <w:rPr>
          <w:rFonts w:ascii="Times New Roman" w:hAnsi="Times New Roman" w:cs="Times New Roman"/>
        </w:rPr>
        <w:t>Selected and obtained fellowship for summer course in ‘Biology of Parasitism: Modern Approaches’ in Marine Biological Laboratory, MA, USA, from June 8th to August 6th, 2005.</w:t>
      </w:r>
    </w:p>
    <w:p w14:paraId="77BB966C" w14:textId="77777777" w:rsidR="00AB67ED" w:rsidRPr="003E04DC" w:rsidRDefault="00AB67ED" w:rsidP="003C216D">
      <w:pPr>
        <w:widowControl w:val="0"/>
        <w:numPr>
          <w:ilvl w:val="0"/>
          <w:numId w:val="6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04DC">
        <w:rPr>
          <w:rFonts w:ascii="Times New Roman" w:hAnsi="Times New Roman" w:cs="Times New Roman"/>
        </w:rPr>
        <w:t xml:space="preserve">Selected for Wood-Whelan fellowship in the year 2005, from IUBMB Committee carrying out </w:t>
      </w:r>
      <w:r w:rsidRPr="003E04DC">
        <w:rPr>
          <w:rFonts w:ascii="Times New Roman" w:hAnsi="Times New Roman" w:cs="Times New Roman"/>
        </w:rPr>
        <w:lastRenderedPageBreak/>
        <w:t xml:space="preserve">research project in the laboratory of Prof. </w:t>
      </w:r>
      <w:proofErr w:type="spellStart"/>
      <w:r w:rsidRPr="003E04DC">
        <w:rPr>
          <w:rFonts w:ascii="Times New Roman" w:hAnsi="Times New Roman" w:cs="Times New Roman"/>
        </w:rPr>
        <w:t>Nirbhay</w:t>
      </w:r>
      <w:proofErr w:type="spellEnd"/>
      <w:r w:rsidRPr="003E04DC">
        <w:rPr>
          <w:rFonts w:ascii="Times New Roman" w:hAnsi="Times New Roman" w:cs="Times New Roman"/>
        </w:rPr>
        <w:t xml:space="preserve"> Kumar, Johns Hopkins University, Baltimore, MD, USA.</w:t>
      </w:r>
    </w:p>
    <w:p w14:paraId="7286A438" w14:textId="77777777" w:rsidR="00AB67ED" w:rsidRPr="003E04DC" w:rsidRDefault="00AB67ED" w:rsidP="003C216D">
      <w:pPr>
        <w:widowControl w:val="0"/>
        <w:numPr>
          <w:ilvl w:val="0"/>
          <w:numId w:val="6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04DC">
        <w:rPr>
          <w:rFonts w:ascii="Times New Roman" w:hAnsi="Times New Roman" w:cs="Times New Roman"/>
        </w:rPr>
        <w:t>Qualified for CMP (Centre for Membrane Proteomics) fellowship for CMP summer school, Frankfurt, Germany, September, 2004.</w:t>
      </w:r>
    </w:p>
    <w:p w14:paraId="3256EECE" w14:textId="77777777" w:rsidR="00AB67ED" w:rsidRPr="003E04DC" w:rsidRDefault="00AB67ED" w:rsidP="003C216D">
      <w:pPr>
        <w:widowControl w:val="0"/>
        <w:numPr>
          <w:ilvl w:val="0"/>
          <w:numId w:val="6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04DC">
        <w:rPr>
          <w:rFonts w:ascii="Times New Roman" w:hAnsi="Times New Roman" w:cs="Times New Roman"/>
        </w:rPr>
        <w:t>Obtained 5-year fellowship of Tata Institute of Fundamental Research for pursuing research in biological sciences in 2001.</w:t>
      </w:r>
    </w:p>
    <w:p w14:paraId="4C14356B" w14:textId="77777777" w:rsidR="00AB67ED" w:rsidRPr="003E04DC" w:rsidRDefault="00AB67ED" w:rsidP="003C216D">
      <w:pPr>
        <w:widowControl w:val="0"/>
        <w:numPr>
          <w:ilvl w:val="0"/>
          <w:numId w:val="6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04DC">
        <w:rPr>
          <w:rFonts w:ascii="Times New Roman" w:hAnsi="Times New Roman" w:cs="Times New Roman"/>
        </w:rPr>
        <w:t>Qualified for CSIR fellowship in chemical sciences for doing research in India in 2001.</w:t>
      </w:r>
    </w:p>
    <w:p w14:paraId="3E5228E1" w14:textId="77777777" w:rsidR="00AB67ED" w:rsidRPr="003E04DC" w:rsidRDefault="00AB67ED" w:rsidP="003C216D">
      <w:pPr>
        <w:widowControl w:val="0"/>
        <w:numPr>
          <w:ilvl w:val="0"/>
          <w:numId w:val="6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04DC">
        <w:rPr>
          <w:rFonts w:ascii="Times New Roman" w:hAnsi="Times New Roman" w:cs="Times New Roman"/>
        </w:rPr>
        <w:t>Obtained fellowship from Indian Academy of Science for summer project in 2000.</w:t>
      </w:r>
    </w:p>
    <w:p w14:paraId="70F725DD" w14:textId="77777777" w:rsidR="00AB67ED" w:rsidRPr="003E04DC" w:rsidRDefault="00AB67ED" w:rsidP="003C216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59F6F2F3" w14:textId="430C57AD" w:rsidR="00AB67ED" w:rsidRPr="003E04DC" w:rsidRDefault="00AB67ED" w:rsidP="003C21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8C58EB" w14:textId="623C1DBD" w:rsidR="00D165B7" w:rsidRPr="003E04DC" w:rsidRDefault="00D165B7" w:rsidP="003C21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165B7" w:rsidRPr="003E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00004CAD"/>
    <w:lvl w:ilvl="0" w:tplc="0000314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700217"/>
    <w:multiLevelType w:val="multilevel"/>
    <w:tmpl w:val="921A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501F1"/>
    <w:multiLevelType w:val="hybridMultilevel"/>
    <w:tmpl w:val="7A4AE202"/>
    <w:lvl w:ilvl="0" w:tplc="8C4E3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4FFC"/>
    <w:multiLevelType w:val="hybridMultilevel"/>
    <w:tmpl w:val="CF6E4B80"/>
    <w:lvl w:ilvl="0" w:tplc="E7F2E7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BBD"/>
    <w:multiLevelType w:val="hybridMultilevel"/>
    <w:tmpl w:val="F22E58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AA3"/>
    <w:multiLevelType w:val="hybridMultilevel"/>
    <w:tmpl w:val="E29657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6059D"/>
    <w:multiLevelType w:val="hybridMultilevel"/>
    <w:tmpl w:val="285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71BE"/>
    <w:multiLevelType w:val="hybridMultilevel"/>
    <w:tmpl w:val="974A5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512847"/>
    <w:multiLevelType w:val="multilevel"/>
    <w:tmpl w:val="C26E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108C1"/>
    <w:multiLevelType w:val="hybridMultilevel"/>
    <w:tmpl w:val="78D4FC96"/>
    <w:lvl w:ilvl="0" w:tplc="A7829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E13A5"/>
    <w:multiLevelType w:val="hybridMultilevel"/>
    <w:tmpl w:val="45088F12"/>
    <w:lvl w:ilvl="0" w:tplc="CF1AB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1D4C08"/>
    <w:multiLevelType w:val="hybridMultilevel"/>
    <w:tmpl w:val="FA2AA6D0"/>
    <w:lvl w:ilvl="0" w:tplc="B32654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52D"/>
    <w:multiLevelType w:val="hybridMultilevel"/>
    <w:tmpl w:val="9D820AA0"/>
    <w:lvl w:ilvl="0" w:tplc="3E20C218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5681E3D"/>
    <w:multiLevelType w:val="hybridMultilevel"/>
    <w:tmpl w:val="8FD4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901F2"/>
    <w:multiLevelType w:val="hybridMultilevel"/>
    <w:tmpl w:val="BAEC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E03A2"/>
    <w:multiLevelType w:val="hybridMultilevel"/>
    <w:tmpl w:val="AA42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02"/>
    <w:rsid w:val="000226BE"/>
    <w:rsid w:val="00081422"/>
    <w:rsid w:val="00202B9E"/>
    <w:rsid w:val="00277CC5"/>
    <w:rsid w:val="002A49EE"/>
    <w:rsid w:val="00303D8C"/>
    <w:rsid w:val="003C216D"/>
    <w:rsid w:val="003E04DC"/>
    <w:rsid w:val="004522D4"/>
    <w:rsid w:val="005B4EE0"/>
    <w:rsid w:val="00627DD2"/>
    <w:rsid w:val="0075117E"/>
    <w:rsid w:val="0085187A"/>
    <w:rsid w:val="008E4A2D"/>
    <w:rsid w:val="00901FB9"/>
    <w:rsid w:val="00A6254A"/>
    <w:rsid w:val="00AB67ED"/>
    <w:rsid w:val="00BD189B"/>
    <w:rsid w:val="00C22802"/>
    <w:rsid w:val="00C83A5A"/>
    <w:rsid w:val="00D165B7"/>
    <w:rsid w:val="00E259C9"/>
    <w:rsid w:val="00E3360B"/>
    <w:rsid w:val="00E67886"/>
    <w:rsid w:val="00E70847"/>
    <w:rsid w:val="00E84E08"/>
    <w:rsid w:val="00EC7525"/>
    <w:rsid w:val="00F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CE5E"/>
  <w15:docId w15:val="{5EDA914A-2772-4B5E-A23F-021C2B7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80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627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5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C22802"/>
    <w:pPr>
      <w:spacing w:before="100" w:beforeAutospacing="1"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2802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C2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uiPriority w:val="99"/>
    <w:qFormat/>
    <w:rsid w:val="00C228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TitleChar">
    <w:name w:val="Title Char"/>
    <w:basedOn w:val="DefaultParagraphFont"/>
    <w:link w:val="Title"/>
    <w:uiPriority w:val="99"/>
    <w:rsid w:val="00C22802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15">
    <w:name w:val="15"/>
    <w:basedOn w:val="DefaultParagraphFont"/>
    <w:rsid w:val="00C22802"/>
    <w:rPr>
      <w:rFonts w:ascii="Calibri" w:hAnsi="Calibri" w:cs="Times New Roman" w:hint="default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C22802"/>
    <w:rPr>
      <w:color w:val="0000FF"/>
      <w:u w:val="single"/>
    </w:rPr>
  </w:style>
  <w:style w:type="character" w:customStyle="1" w:styleId="jrnl">
    <w:name w:val="jrnl"/>
    <w:basedOn w:val="DefaultParagraphFont"/>
    <w:rsid w:val="00C22802"/>
  </w:style>
  <w:style w:type="paragraph" w:styleId="BalloonText">
    <w:name w:val="Balloon Text"/>
    <w:basedOn w:val="Normal"/>
    <w:link w:val="BalloonTextChar"/>
    <w:uiPriority w:val="99"/>
    <w:semiHidden/>
    <w:unhideWhenUsed/>
    <w:rsid w:val="0062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7DD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period">
    <w:name w:val="period"/>
    <w:basedOn w:val="DefaultParagraphFont"/>
    <w:rsid w:val="00627DD2"/>
  </w:style>
  <w:style w:type="character" w:customStyle="1" w:styleId="cit">
    <w:name w:val="cit"/>
    <w:basedOn w:val="DefaultParagraphFont"/>
    <w:rsid w:val="00627DD2"/>
  </w:style>
  <w:style w:type="character" w:customStyle="1" w:styleId="citation-doi">
    <w:name w:val="citation-doi"/>
    <w:basedOn w:val="DefaultParagraphFont"/>
    <w:rsid w:val="00627DD2"/>
  </w:style>
  <w:style w:type="character" w:customStyle="1" w:styleId="secondary-date">
    <w:name w:val="secondary-date"/>
    <w:basedOn w:val="DefaultParagraphFont"/>
    <w:rsid w:val="00627DD2"/>
  </w:style>
  <w:style w:type="character" w:customStyle="1" w:styleId="authors-list-item">
    <w:name w:val="authors-list-item"/>
    <w:basedOn w:val="DefaultParagraphFont"/>
    <w:rsid w:val="00627DD2"/>
  </w:style>
  <w:style w:type="character" w:customStyle="1" w:styleId="comma">
    <w:name w:val="comma"/>
    <w:basedOn w:val="DefaultParagraphFont"/>
    <w:rsid w:val="00627DD2"/>
  </w:style>
  <w:style w:type="character" w:customStyle="1" w:styleId="apple-converted-space">
    <w:name w:val="apple-converted-space"/>
    <w:uiPriority w:val="99"/>
    <w:rsid w:val="00AB67ED"/>
    <w:rPr>
      <w:rFonts w:cs="Times New Roman"/>
    </w:rPr>
  </w:style>
  <w:style w:type="paragraph" w:customStyle="1" w:styleId="DefaultText">
    <w:name w:val="Default Text"/>
    <w:basedOn w:val="Normal"/>
    <w:rsid w:val="00AB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67E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C83A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83A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PlainTextChar">
    <w:name w:val="Plain Text Char"/>
    <w:basedOn w:val="DefaultParagraphFont"/>
    <w:link w:val="PlainText"/>
    <w:rsid w:val="00C83A5A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7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C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5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-article-identifiersitem">
    <w:name w:val="c-article-identifiers__item"/>
    <w:basedOn w:val="Normal"/>
    <w:rsid w:val="00EC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-article-identifiersopen">
    <w:name w:val="c-article-identifiers__open"/>
    <w:basedOn w:val="DefaultParagraphFont"/>
    <w:rsid w:val="00EC7525"/>
  </w:style>
  <w:style w:type="paragraph" w:customStyle="1" w:styleId="Normal1">
    <w:name w:val="Normal1"/>
    <w:rsid w:val="00F05A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ariajournal.biomedcentral.com/articles/10.1186/s12936-017-1784-1" TargetMode="External"/><Relationship Id="rId13" Type="http://schemas.openxmlformats.org/officeDocument/2006/relationships/hyperlink" Target="http://www.ncbi.nlm.nih.gov/sites/entrez?Db=pubmed&amp;Cmd=Search&amp;Term=%22Coppens%20I%22%5BAuthor%5D&amp;itool=EntrezSystem2.PEntrez.Pubmed.Pubmed_ResultsPanel.Pubmed_DiscoveryPanel.Pubmed_RVAbstractPlus" TargetMode="External"/><Relationship Id="rId18" Type="http://schemas.openxmlformats.org/officeDocument/2006/relationships/hyperlink" Target="http://www.ncbi.nlm.nih.gov/sites/entrez?Db=pubmed&amp;Cmd=Search&amp;Term=%22Sharma%20S%22%5BAuthor%5D&amp;itool=EntrezSystem2.PEntrez.Pubmed.Pubmed_ResultsPanel.Pubmed_DiscoveryPanel.Pubmed_RVAbstractPlus" TargetMode="External"/><Relationship Id="rId26" Type="http://schemas.openxmlformats.org/officeDocument/2006/relationships/hyperlink" Target="http://www.harvard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Kar+S&amp;cauthor_id=17963728" TargetMode="External"/><Relationship Id="rId7" Type="http://schemas.openxmlformats.org/officeDocument/2006/relationships/hyperlink" Target="https://www.ncbi.nlm.nih.gov/pubmed/31332065" TargetMode="External"/><Relationship Id="rId12" Type="http://schemas.openxmlformats.org/officeDocument/2006/relationships/hyperlink" Target="http://www.ncbi.nlm.nih.gov/pubmed?term=%22Chitnis%20CE%22%5BAuthor%5D" TargetMode="External"/><Relationship Id="rId17" Type="http://schemas.openxmlformats.org/officeDocument/2006/relationships/hyperlink" Target="http://www.ncbi.nlm.nih.gov/sites/entrez?Db=pubmed&amp;Cmd=Search&amp;Term=%22Coppens%20I%22%5BAuthor%5D&amp;itool=EntrezSystem2.PEntrez.Pubmed.Pubmed_ResultsPanel.Pubmed_DiscoveryPanel.Pubmed_RVAbstractPlus" TargetMode="External"/><Relationship Id="rId25" Type="http://schemas.openxmlformats.org/officeDocument/2006/relationships/hyperlink" Target="http://www.swisstph.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sites/entrez?Db=pubmed&amp;Cmd=Search&amp;Term=%22Mehta%20M%22%5BAuthor%5D&amp;itool=EntrezSystem2.PEntrez.Pubmed.Pubmed_ResultsPanel.Pubmed_DiscoveryPanel.Pubmed_RVAbstractPlus" TargetMode="External"/><Relationship Id="rId20" Type="http://schemas.openxmlformats.org/officeDocument/2006/relationships/hyperlink" Target="https://pubmed.ncbi.nlm.nih.gov/?term=Jarori+GK&amp;cauthor_id=1796372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psitapb@gmail.com" TargetMode="External"/><Relationship Id="rId11" Type="http://schemas.openxmlformats.org/officeDocument/2006/relationships/hyperlink" Target="http://www.ncbi.nlm.nih.gov/pubmed?term=%22Brzostowski%20JA%22%5BAuthor%5D" TargetMode="External"/><Relationship Id="rId24" Type="http://schemas.openxmlformats.org/officeDocument/2006/relationships/hyperlink" Target="http://www.harvard.edu/" TargetMode="External"/><Relationship Id="rId5" Type="http://schemas.openxmlformats.org/officeDocument/2006/relationships/hyperlink" Target="mailto:bhowmick.ip@icmr.gov.in" TargetMode="External"/><Relationship Id="rId15" Type="http://schemas.openxmlformats.org/officeDocument/2006/relationships/hyperlink" Target="http://www.ncbi.nlm.nih.gov/sites/entrez?Db=pubmed&amp;Cmd=Search&amp;Term=%22Jarori%20GK%22%5BAuthor%5D&amp;itool=EntrezSystem2.PEntrez.Pubmed.Pubmed_ResultsPanel.Pubmed_DiscoveryPanel.Pubmed_RVAbstractPlus" TargetMode="External"/><Relationship Id="rId23" Type="http://schemas.openxmlformats.org/officeDocument/2006/relationships/hyperlink" Target="http://www.isglobal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bi.nlm.nih.gov/pubmed?term=%22Pal-Bhowmick%20I%22%5BAuthor%5D" TargetMode="External"/><Relationship Id="rId19" Type="http://schemas.openxmlformats.org/officeDocument/2006/relationships/hyperlink" Target="http://www.ncbi.nlm.nih.gov/sites/entrez?Db=pubmed&amp;Cmd=Search&amp;Term=%22Jarori%20GK%22%5BAuthor%5D&amp;itool=EntrezSystem2.PEntrez.Pubmed.Pubmed_ResultsPanel.Pubmed_DiscoveryPanel.Pubmed_RVAbstract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Alam%20MM%22%5BAuthor%5D" TargetMode="External"/><Relationship Id="rId14" Type="http://schemas.openxmlformats.org/officeDocument/2006/relationships/hyperlink" Target="http://www.ncbi.nlm.nih.gov/sites/entrez?Db=pubmed&amp;Cmd=Search&amp;Term=%22Sharma%20S%22%5BAuthor%5D&amp;itool=EntrezSystem2.PEntrez.Pubmed.Pubmed_ResultsPanel.Pubmed_DiscoveryPanel.Pubmed_RVAbstractPlus" TargetMode="External"/><Relationship Id="rId22" Type="http://schemas.openxmlformats.org/officeDocument/2006/relationships/hyperlink" Target="https://scholar.google.co.in/scholar?cluster=7030265267422191473&amp;hl=en&amp;as_sdt=2005&amp;sciodt=0,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ICMR</dc:creator>
  <cp:keywords/>
  <dc:description/>
  <cp:lastModifiedBy>ipsita pal bhowmick</cp:lastModifiedBy>
  <cp:revision>3</cp:revision>
  <dcterms:created xsi:type="dcterms:W3CDTF">2021-08-22T18:43:00Z</dcterms:created>
  <dcterms:modified xsi:type="dcterms:W3CDTF">2021-08-22T19:00:00Z</dcterms:modified>
</cp:coreProperties>
</file>